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15" w:rsidRPr="00161415" w:rsidRDefault="00161415" w:rsidP="00161415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b/>
          <w:kern w:val="28"/>
          <w:sz w:val="28"/>
          <w:szCs w:val="20"/>
        </w:rPr>
      </w:pPr>
      <w:proofErr w:type="spellStart"/>
      <w:r w:rsidRPr="00161415">
        <w:rPr>
          <w:rFonts w:ascii="Arial" w:eastAsia="Times New Roman" w:hAnsi="Arial" w:cs="Times New Roman"/>
          <w:b/>
          <w:kern w:val="28"/>
          <w:sz w:val="28"/>
          <w:szCs w:val="20"/>
        </w:rPr>
        <w:t>Hovedutskrift</w:t>
      </w:r>
      <w:proofErr w:type="spellEnd"/>
      <w:r w:rsidRPr="00161415">
        <w:rPr>
          <w:rFonts w:ascii="Arial" w:eastAsia="Times New Roman" w:hAnsi="Arial" w:cs="Times New Roman"/>
          <w:b/>
          <w:kern w:val="28"/>
          <w:sz w:val="28"/>
          <w:szCs w:val="20"/>
        </w:rPr>
        <w:t xml:space="preserve"> fra styremøte </w:t>
      </w:r>
      <w:r w:rsidR="006510D6">
        <w:rPr>
          <w:rFonts w:ascii="Arial" w:eastAsia="Times New Roman" w:hAnsi="Arial" w:cs="Times New Roman"/>
          <w:b/>
          <w:kern w:val="28"/>
          <w:sz w:val="28"/>
          <w:szCs w:val="20"/>
        </w:rPr>
        <w:t xml:space="preserve">og generalforsamling </w:t>
      </w:r>
      <w:r w:rsidRPr="00161415">
        <w:rPr>
          <w:rFonts w:ascii="Arial" w:eastAsia="Times New Roman" w:hAnsi="Arial" w:cs="Times New Roman"/>
          <w:b/>
          <w:kern w:val="28"/>
          <w:sz w:val="28"/>
          <w:szCs w:val="20"/>
        </w:rPr>
        <w:t>i Fjellstyrene i Lierne SA</w:t>
      </w:r>
      <w:r w:rsidR="001D60DB">
        <w:rPr>
          <w:rFonts w:ascii="Arial" w:eastAsia="Times New Roman" w:hAnsi="Arial" w:cs="Times New Roman"/>
          <w:b/>
          <w:kern w:val="28"/>
          <w:sz w:val="28"/>
          <w:szCs w:val="20"/>
        </w:rPr>
        <w:t>, Nordli fjellstyre og Sørli fjellstyre</w:t>
      </w:r>
      <w:r w:rsidRPr="00161415">
        <w:rPr>
          <w:rFonts w:ascii="Arial" w:eastAsia="Times New Roman" w:hAnsi="Arial" w:cs="Times New Roman"/>
          <w:b/>
          <w:kern w:val="28"/>
          <w:sz w:val="28"/>
          <w:szCs w:val="20"/>
        </w:rPr>
        <w:t xml:space="preserve"> den </w:t>
      </w:r>
      <w:r w:rsidR="00364B25">
        <w:rPr>
          <w:rFonts w:ascii="Arial" w:eastAsia="Times New Roman" w:hAnsi="Arial" w:cs="Times New Roman"/>
          <w:b/>
          <w:kern w:val="28"/>
          <w:sz w:val="28"/>
          <w:szCs w:val="20"/>
        </w:rPr>
        <w:t>29.08</w:t>
      </w:r>
      <w:r w:rsidR="00FC4C4D">
        <w:rPr>
          <w:rFonts w:ascii="Arial" w:eastAsia="Times New Roman" w:hAnsi="Arial" w:cs="Times New Roman"/>
          <w:b/>
          <w:kern w:val="28"/>
          <w:sz w:val="28"/>
          <w:szCs w:val="20"/>
        </w:rPr>
        <w:t>.2017.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47AA5" w:rsidRDefault="00F92484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Møtested: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364B2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Sørli samfunnshus</w:t>
      </w:r>
      <w:r w:rsidR="00EA375D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Tid:</w:t>
      </w:r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364B25">
        <w:rPr>
          <w:rFonts w:ascii="Times New Roman" w:eastAsia="Times New Roman" w:hAnsi="Times New Roman" w:cs="Times New Roman"/>
          <w:sz w:val="24"/>
          <w:szCs w:val="20"/>
        </w:rPr>
        <w:tab/>
        <w:t>1800 - 2145</w:t>
      </w:r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161415" w:rsidRPr="00161415" w:rsidRDefault="00161415" w:rsidP="001614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415">
        <w:rPr>
          <w:rFonts w:ascii="Times New Roman" w:eastAsia="Times New Roman" w:hAnsi="Times New Roman" w:cs="Times New Roman"/>
          <w:i/>
          <w:sz w:val="24"/>
          <w:szCs w:val="24"/>
        </w:rPr>
        <w:t>Disse møtte fra styret:</w:t>
      </w:r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Sørli fjellstyre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: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 w:rsidR="007B2F9D">
        <w:rPr>
          <w:rFonts w:ascii="Times New Roman" w:eastAsia="Times New Roman" w:hAnsi="Times New Roman" w:cs="Times New Roman"/>
          <w:iCs/>
          <w:sz w:val="24"/>
          <w:szCs w:val="20"/>
        </w:rPr>
        <w:t>Grete Bruce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, </w:t>
      </w:r>
      <w:r w:rsidR="006503EE">
        <w:rPr>
          <w:rFonts w:ascii="Times New Roman" w:eastAsia="Times New Roman" w:hAnsi="Times New Roman" w:cs="Times New Roman"/>
          <w:iCs/>
          <w:sz w:val="24"/>
          <w:szCs w:val="20"/>
        </w:rPr>
        <w:t>Kåre Totland</w:t>
      </w:r>
      <w:r w:rsidR="00EA375D">
        <w:rPr>
          <w:rFonts w:ascii="Times New Roman" w:eastAsia="Times New Roman" w:hAnsi="Times New Roman" w:cs="Times New Roman"/>
          <w:iCs/>
          <w:sz w:val="24"/>
          <w:szCs w:val="20"/>
        </w:rPr>
        <w:t>, Odd Herman Totland</w:t>
      </w:r>
      <w:r w:rsidR="007B2F9D">
        <w:rPr>
          <w:rFonts w:ascii="Times New Roman" w:eastAsia="Times New Roman" w:hAnsi="Times New Roman" w:cs="Times New Roman"/>
          <w:iCs/>
          <w:sz w:val="24"/>
          <w:szCs w:val="20"/>
        </w:rPr>
        <w:t xml:space="preserve"> og Lillian Bergli.</w:t>
      </w:r>
    </w:p>
    <w:p w:rsidR="00DA1FE2" w:rsidRDefault="00DA1FE2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iCs/>
          <w:sz w:val="24"/>
          <w:szCs w:val="20"/>
        </w:rPr>
        <w:t xml:space="preserve">Forfall: </w:t>
      </w:r>
      <w:r w:rsidR="00FC4C4D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>
        <w:rPr>
          <w:rFonts w:ascii="Times New Roman" w:eastAsia="Times New Roman" w:hAnsi="Times New Roman" w:cs="Times New Roman"/>
          <w:iCs/>
          <w:sz w:val="24"/>
          <w:szCs w:val="20"/>
        </w:rPr>
        <w:t xml:space="preserve">Jon Andreas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</w:rPr>
        <w:t>Stenfjell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</w:rPr>
        <w:t>. Vara kunne ikke møte.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</w:p>
    <w:p w:rsidR="003271EF" w:rsidRDefault="00161415" w:rsidP="007B2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Nordli fjellstyre: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proofErr w:type="spellStart"/>
      <w:r w:rsidR="00EA375D">
        <w:rPr>
          <w:rFonts w:ascii="Times New Roman" w:eastAsia="Times New Roman" w:hAnsi="Times New Roman" w:cs="Times New Roman"/>
          <w:iCs/>
          <w:sz w:val="24"/>
          <w:szCs w:val="20"/>
        </w:rPr>
        <w:t>Arnodd</w:t>
      </w:r>
      <w:proofErr w:type="spellEnd"/>
      <w:r w:rsidR="00EA375D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proofErr w:type="spellStart"/>
      <w:r w:rsidR="00EA375D">
        <w:rPr>
          <w:rFonts w:ascii="Times New Roman" w:eastAsia="Times New Roman" w:hAnsi="Times New Roman" w:cs="Times New Roman"/>
          <w:iCs/>
          <w:sz w:val="24"/>
          <w:szCs w:val="20"/>
        </w:rPr>
        <w:t>Lillemark</w:t>
      </w:r>
      <w:proofErr w:type="spellEnd"/>
      <w:r w:rsidR="00EA375D">
        <w:rPr>
          <w:rFonts w:ascii="Times New Roman" w:eastAsia="Times New Roman" w:hAnsi="Times New Roman" w:cs="Times New Roman"/>
          <w:iCs/>
          <w:sz w:val="24"/>
          <w:szCs w:val="20"/>
        </w:rPr>
        <w:t xml:space="preserve">, </w:t>
      </w:r>
      <w:r w:rsidR="00741BC2">
        <w:rPr>
          <w:rFonts w:ascii="Times New Roman" w:eastAsia="Times New Roman" w:hAnsi="Times New Roman" w:cs="Times New Roman"/>
          <w:iCs/>
          <w:sz w:val="24"/>
          <w:szCs w:val="20"/>
        </w:rPr>
        <w:t xml:space="preserve">Tove </w:t>
      </w:r>
      <w:proofErr w:type="spellStart"/>
      <w:r w:rsidR="00741BC2">
        <w:rPr>
          <w:rFonts w:ascii="Times New Roman" w:eastAsia="Times New Roman" w:hAnsi="Times New Roman" w:cs="Times New Roman"/>
          <w:iCs/>
          <w:sz w:val="24"/>
          <w:szCs w:val="20"/>
        </w:rPr>
        <w:t>Heggda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>hl</w:t>
      </w:r>
      <w:proofErr w:type="spellEnd"/>
      <w:r w:rsidR="00364B25">
        <w:rPr>
          <w:rFonts w:ascii="Times New Roman" w:eastAsia="Times New Roman" w:hAnsi="Times New Roman" w:cs="Times New Roman"/>
          <w:iCs/>
          <w:sz w:val="24"/>
          <w:szCs w:val="20"/>
        </w:rPr>
        <w:t xml:space="preserve">, Ken Thomas </w:t>
      </w:r>
      <w:proofErr w:type="spellStart"/>
      <w:r w:rsidR="00364B25">
        <w:rPr>
          <w:rFonts w:ascii="Times New Roman" w:eastAsia="Times New Roman" w:hAnsi="Times New Roman" w:cs="Times New Roman"/>
          <w:iCs/>
          <w:sz w:val="24"/>
          <w:szCs w:val="20"/>
        </w:rPr>
        <w:t>Walinder</w:t>
      </w:r>
      <w:proofErr w:type="spellEnd"/>
      <w:r w:rsidR="00364B25">
        <w:rPr>
          <w:rFonts w:ascii="Times New Roman" w:eastAsia="Times New Roman" w:hAnsi="Times New Roman" w:cs="Times New Roman"/>
          <w:iCs/>
          <w:sz w:val="24"/>
          <w:szCs w:val="20"/>
        </w:rPr>
        <w:t xml:space="preserve">, Hilde </w:t>
      </w:r>
      <w:proofErr w:type="spellStart"/>
      <w:r w:rsidR="00364B25">
        <w:rPr>
          <w:rFonts w:ascii="Times New Roman" w:eastAsia="Times New Roman" w:hAnsi="Times New Roman" w:cs="Times New Roman"/>
          <w:iCs/>
          <w:sz w:val="24"/>
          <w:szCs w:val="20"/>
        </w:rPr>
        <w:t>Kveli</w:t>
      </w:r>
      <w:proofErr w:type="spellEnd"/>
      <w:r w:rsidR="00FC4C4D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="0005761E">
        <w:rPr>
          <w:rFonts w:ascii="Times New Roman" w:eastAsia="Times New Roman" w:hAnsi="Times New Roman" w:cs="Times New Roman"/>
          <w:iCs/>
          <w:sz w:val="24"/>
          <w:szCs w:val="20"/>
        </w:rPr>
        <w:t>og Frode Holand.</w:t>
      </w:r>
    </w:p>
    <w:p w:rsidR="006510D6" w:rsidRDefault="006510D6" w:rsidP="007B2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i/>
          <w:sz w:val="24"/>
          <w:szCs w:val="20"/>
        </w:rPr>
        <w:t>Andre som møtte:</w:t>
      </w:r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Nils Vidar </w:t>
      </w:r>
      <w:proofErr w:type="spellStart"/>
      <w:r w:rsidRPr="00161415">
        <w:rPr>
          <w:rFonts w:ascii="Times New Roman" w:eastAsia="Times New Roman" w:hAnsi="Times New Roman" w:cs="Times New Roman"/>
          <w:sz w:val="24"/>
          <w:szCs w:val="20"/>
        </w:rPr>
        <w:t>Bratlandsmo</w:t>
      </w:r>
      <w:proofErr w:type="spellEnd"/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B619DB">
        <w:rPr>
          <w:rFonts w:ascii="Times New Roman" w:eastAsia="Times New Roman" w:hAnsi="Times New Roman" w:cs="Times New Roman"/>
          <w:sz w:val="24"/>
          <w:szCs w:val="20"/>
        </w:rPr>
        <w:t>daglig leder/</w:t>
      </w:r>
      <w:r w:rsidRPr="00161415">
        <w:rPr>
          <w:rFonts w:ascii="Times New Roman" w:eastAsia="Times New Roman" w:hAnsi="Times New Roman" w:cs="Times New Roman"/>
          <w:sz w:val="24"/>
          <w:szCs w:val="20"/>
        </w:rPr>
        <w:t>saksbehandler</w:t>
      </w:r>
    </w:p>
    <w:p w:rsidR="00364B25" w:rsidRDefault="007A13CB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Tord Åberg, rådgiver/saksbehandler</w:t>
      </w:r>
    </w:p>
    <w:p w:rsidR="007A13CB" w:rsidRPr="00161415" w:rsidRDefault="007A13CB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Leo Lyngstad, fjelloppsyn/sekretær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Innkalling og s</w:t>
      </w:r>
      <w:r w:rsidR="00D66974">
        <w:rPr>
          <w:rFonts w:ascii="Times New Roman" w:eastAsia="Times New Roman" w:hAnsi="Times New Roman" w:cs="Times New Roman"/>
          <w:sz w:val="24"/>
          <w:szCs w:val="20"/>
        </w:rPr>
        <w:t>akl</w:t>
      </w:r>
      <w:r w:rsidR="006503EE">
        <w:rPr>
          <w:rFonts w:ascii="Times New Roman" w:eastAsia="Times New Roman" w:hAnsi="Times New Roman" w:cs="Times New Roman"/>
          <w:sz w:val="24"/>
          <w:szCs w:val="20"/>
        </w:rPr>
        <w:t>iste ble enstemmig godkjent. Følgende saker ble behandlet:</w:t>
      </w:r>
    </w:p>
    <w:p w:rsidR="00FC4C4D" w:rsidRDefault="00FC4C4D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br/>
        <w:t>Møteprotok</w:t>
      </w:r>
      <w:r w:rsidR="00EA375D">
        <w:rPr>
          <w:rFonts w:ascii="Times New Roman" w:eastAsia="Times New Roman" w:hAnsi="Times New Roman" w:cs="Times New Roman"/>
          <w:sz w:val="24"/>
          <w:szCs w:val="20"/>
        </w:rPr>
        <w:t xml:space="preserve">oll fra styremøte den </w:t>
      </w:r>
      <w:r w:rsidR="007A13CB">
        <w:rPr>
          <w:rFonts w:ascii="Times New Roman" w:eastAsia="Times New Roman" w:hAnsi="Times New Roman" w:cs="Times New Roman"/>
          <w:sz w:val="24"/>
          <w:szCs w:val="20"/>
        </w:rPr>
        <w:t>25.04</w:t>
      </w:r>
      <w:r w:rsidR="00EA375D">
        <w:rPr>
          <w:rFonts w:ascii="Times New Roman" w:eastAsia="Times New Roman" w:hAnsi="Times New Roman" w:cs="Times New Roman"/>
          <w:sz w:val="24"/>
          <w:szCs w:val="20"/>
        </w:rPr>
        <w:t>.2017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ble enstemmig godkjent.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8577"/>
      </w:tblGrid>
      <w:tr w:rsidR="00161415" w:rsidRPr="00161415" w:rsidTr="00EB72BA">
        <w:trPr>
          <w:trHeight w:val="66"/>
        </w:trPr>
        <w:tc>
          <w:tcPr>
            <w:tcW w:w="1073" w:type="dxa"/>
          </w:tcPr>
          <w:p w:rsidR="00161415" w:rsidRPr="0016141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161415" w:rsidRPr="00161415" w:rsidRDefault="00161415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</w:t>
            </w:r>
            <w:r w:rsidR="00D221FA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 </w:t>
            </w:r>
            <w:r w:rsidR="007A13CB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11</w:t>
            </w:r>
            <w:r w:rsidR="00FC4C4D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/2017</w:t>
            </w:r>
          </w:p>
        </w:tc>
        <w:tc>
          <w:tcPr>
            <w:tcW w:w="8577" w:type="dxa"/>
          </w:tcPr>
          <w:p w:rsidR="00161415" w:rsidRPr="00161415" w:rsidRDefault="00161415" w:rsidP="00AB22A9">
            <w:pPr>
              <w:pStyle w:val="Overskrift1"/>
            </w:pPr>
            <w:r w:rsidRPr="00161415">
              <w:t>REFERATER</w:t>
            </w:r>
          </w:p>
        </w:tc>
      </w:tr>
      <w:tr w:rsidR="00161415" w:rsidRPr="00161415" w:rsidTr="00EB72BA">
        <w:trPr>
          <w:trHeight w:val="66"/>
        </w:trPr>
        <w:tc>
          <w:tcPr>
            <w:tcW w:w="1073" w:type="dxa"/>
          </w:tcPr>
          <w:p w:rsidR="00161415" w:rsidRPr="005C538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77" w:type="dxa"/>
          </w:tcPr>
          <w:p w:rsidR="00D765F0" w:rsidRPr="000578A0" w:rsidRDefault="000578A0" w:rsidP="000578A0">
            <w:pPr>
              <w:pStyle w:val="Overskrift3"/>
            </w:pPr>
            <w:r>
              <w:t>Vedtak</w:t>
            </w:r>
            <w:r w:rsidR="00D765F0" w:rsidRPr="000578A0">
              <w:t>:</w:t>
            </w:r>
          </w:p>
          <w:p w:rsidR="00161415" w:rsidRPr="005C5385" w:rsidRDefault="00161415" w:rsidP="0016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385">
              <w:rPr>
                <w:rFonts w:ascii="Times New Roman" w:eastAsia="Times New Roman" w:hAnsi="Times New Roman" w:cs="Times New Roman"/>
                <w:sz w:val="24"/>
                <w:szCs w:val="20"/>
              </w:rPr>
              <w:t>Referater tas til etterretning.</w:t>
            </w:r>
          </w:p>
          <w:p w:rsidR="00161415" w:rsidRPr="005C5385" w:rsidRDefault="00161415" w:rsidP="0016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61415" w:rsidRPr="00161415" w:rsidTr="00EB72BA">
        <w:trPr>
          <w:trHeight w:val="66"/>
        </w:trPr>
        <w:tc>
          <w:tcPr>
            <w:tcW w:w="1073" w:type="dxa"/>
          </w:tcPr>
          <w:p w:rsidR="007A13CB" w:rsidRDefault="007A13CB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161415" w:rsidRPr="00161415" w:rsidRDefault="007A13CB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 12/2017</w:t>
            </w:r>
          </w:p>
        </w:tc>
        <w:tc>
          <w:tcPr>
            <w:tcW w:w="8577" w:type="dxa"/>
          </w:tcPr>
          <w:p w:rsidR="00161415" w:rsidRPr="0097408C" w:rsidRDefault="00056AAA" w:rsidP="00CF79C7">
            <w:pPr>
              <w:pStyle w:val="Overskrift1"/>
            </w:pPr>
            <w:r w:rsidRPr="00056AAA">
              <w:t>Jaktbegrensninger på ryper og skogsfugl for jaktsesongen 2017/18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Pr="00161415" w:rsidRDefault="007A13CB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056AAA" w:rsidRDefault="00056AAA" w:rsidP="00056AAA">
            <w:pPr>
              <w:pStyle w:val="Overskrift3"/>
            </w:pPr>
            <w:r>
              <w:t>Styrets vurdering:</w:t>
            </w:r>
          </w:p>
          <w:p w:rsidR="00056AAA" w:rsidRDefault="00056AAA" w:rsidP="00056AAA">
            <w:r>
              <w:t>Etter diskusjon ble følgende forslag fremmet:</w:t>
            </w:r>
          </w:p>
          <w:p w:rsidR="00056AAA" w:rsidRDefault="00056AAA" w:rsidP="00056AAA">
            <w:r>
              <w:t xml:space="preserve">Lillian Bergli: Fangstbegrensning på ryper reduseres med </w:t>
            </w:r>
            <w:proofErr w:type="spellStart"/>
            <w:r>
              <w:t>èn</w:t>
            </w:r>
            <w:proofErr w:type="spellEnd"/>
            <w:r>
              <w:t xml:space="preserve"> rype pr. jeger pr. dag.</w:t>
            </w:r>
          </w:p>
          <w:p w:rsidR="00056AAA" w:rsidRDefault="00056AAA" w:rsidP="00056AAA">
            <w:r>
              <w:t xml:space="preserve">Frode Holand: Fangstbegrensning på skogsfugl reduseres med </w:t>
            </w:r>
            <w:proofErr w:type="spellStart"/>
            <w:r>
              <w:t>èn</w:t>
            </w:r>
            <w:proofErr w:type="spellEnd"/>
            <w:r>
              <w:t xml:space="preserve"> skogsfugl pr. jeger pr. dag.</w:t>
            </w:r>
          </w:p>
          <w:p w:rsidR="00056AAA" w:rsidRDefault="00056AAA" w:rsidP="00056AAA">
            <w:r>
              <w:t>Styret godkjenner saksbehandlers forslag til vedtak, med endringsforslagene til Lillian Bergli og Frode Holand. Enstemmig.</w:t>
            </w:r>
          </w:p>
          <w:p w:rsidR="00056AAA" w:rsidRDefault="00056AAA" w:rsidP="00056AAA"/>
          <w:p w:rsidR="00056AAA" w:rsidRPr="00056AAA" w:rsidRDefault="00056AAA" w:rsidP="00056AAA"/>
          <w:p w:rsidR="00056AAA" w:rsidRDefault="00056AAA" w:rsidP="00056AAA">
            <w:pPr>
              <w:pStyle w:val="Overskrift3"/>
            </w:pPr>
            <w:r>
              <w:lastRenderedPageBreak/>
              <w:t>Vedtak:</w:t>
            </w:r>
          </w:p>
          <w:p w:rsidR="00056AAA" w:rsidRDefault="00056AAA" w:rsidP="00056AAA">
            <w:r w:rsidRPr="00605C8A">
              <w:rPr>
                <w:b/>
              </w:rPr>
              <w:t>A.</w:t>
            </w:r>
            <w:r>
              <w:t xml:space="preserve"> Fjellstyrene i Lierne fastsetter følgende mål for jaktuttaket av liryper for sesongen 2017/18: </w:t>
            </w:r>
          </w:p>
          <w:p w:rsidR="00056AAA" w:rsidRDefault="00056AAA" w:rsidP="00056AAA">
            <w:pPr>
              <w:pStyle w:val="Listeavsnitt"/>
              <w:numPr>
                <w:ilvl w:val="0"/>
                <w:numId w:val="30"/>
              </w:numPr>
            </w:pPr>
            <w:r>
              <w:t>Det totale jaktuttaket av liryper i statsallmenningene i Lierne samlet skal ikke overstige 20 % av taksert høstbestand, dvs. ikke overstige 2 340 liryper.</w:t>
            </w:r>
          </w:p>
          <w:p w:rsidR="00056AAA" w:rsidRDefault="00056AAA" w:rsidP="00056AAA">
            <w:pPr>
              <w:pStyle w:val="Listeavsnitt"/>
              <w:numPr>
                <w:ilvl w:val="0"/>
                <w:numId w:val="30"/>
              </w:numPr>
            </w:pPr>
            <w:r>
              <w:t>Det vil naturlig være variasjon i prosentvis jaktuttak mellom de enkelte jaktfeltene. Jaktuttaket i det enkelte jaktfeltet bør likevel ikke overstige 20 % av taksert høstbestand i jaktfeltet, og jaktuttaket i de jaktfeltene med de svakeste bestandene bør ikke overstige 15 %.</w:t>
            </w:r>
          </w:p>
          <w:p w:rsidR="00056AAA" w:rsidRDefault="00056AAA" w:rsidP="00056AAA">
            <w:pPr>
              <w:rPr>
                <w:i/>
              </w:rPr>
            </w:pPr>
          </w:p>
          <w:p w:rsidR="00056AAA" w:rsidRPr="008879C0" w:rsidRDefault="00056AAA" w:rsidP="00056AAA">
            <w:pPr>
              <w:rPr>
                <w:i/>
              </w:rPr>
            </w:pPr>
            <w:r>
              <w:rPr>
                <w:i/>
              </w:rPr>
              <w:t>20 % jaktuttak</w:t>
            </w:r>
            <w:r w:rsidRPr="008879C0">
              <w:rPr>
                <w:i/>
              </w:rPr>
              <w:t xml:space="preserve"> </w:t>
            </w:r>
            <w:r>
              <w:rPr>
                <w:i/>
              </w:rPr>
              <w:t>uttrykt som</w:t>
            </w:r>
            <w:r w:rsidRPr="008879C0">
              <w:rPr>
                <w:i/>
              </w:rPr>
              <w:t xml:space="preserve"> </w:t>
            </w:r>
            <w:r>
              <w:rPr>
                <w:i/>
              </w:rPr>
              <w:t xml:space="preserve">jaktkvoter (ant. </w:t>
            </w:r>
            <w:proofErr w:type="gramStart"/>
            <w:r>
              <w:rPr>
                <w:i/>
              </w:rPr>
              <w:t>liryper</w:t>
            </w:r>
            <w:proofErr w:type="gramEnd"/>
            <w:r>
              <w:rPr>
                <w:i/>
              </w:rPr>
              <w:t>)</w:t>
            </w:r>
            <w:r w:rsidRPr="008879C0">
              <w:rPr>
                <w:i/>
              </w:rPr>
              <w:t>:</w:t>
            </w: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2"/>
              <w:gridCol w:w="2206"/>
              <w:gridCol w:w="2303"/>
            </w:tblGrid>
            <w:tr w:rsidR="00056AAA" w:rsidTr="009C6B1D">
              <w:tc>
                <w:tcPr>
                  <w:tcW w:w="2302" w:type="dxa"/>
                </w:tcPr>
                <w:p w:rsidR="00056AAA" w:rsidRDefault="00056AAA" w:rsidP="00056AAA">
                  <w:pPr>
                    <w:rPr>
                      <w:b/>
                    </w:rPr>
                  </w:pPr>
                </w:p>
                <w:p w:rsidR="00056AAA" w:rsidRPr="008879C0" w:rsidRDefault="00056AAA" w:rsidP="00056AAA">
                  <w:pPr>
                    <w:rPr>
                      <w:b/>
                    </w:rPr>
                  </w:pPr>
                  <w:r w:rsidRPr="008879C0">
                    <w:rPr>
                      <w:b/>
                    </w:rPr>
                    <w:t>Jaktfelt</w:t>
                  </w:r>
                </w:p>
              </w:tc>
              <w:tc>
                <w:tcPr>
                  <w:tcW w:w="2206" w:type="dxa"/>
                </w:tcPr>
                <w:p w:rsidR="00056AAA" w:rsidRPr="008879C0" w:rsidRDefault="00056AAA" w:rsidP="00056AAA">
                  <w:pPr>
                    <w:jc w:val="center"/>
                    <w:rPr>
                      <w:b/>
                    </w:rPr>
                  </w:pPr>
                  <w:r w:rsidRPr="008879C0">
                    <w:rPr>
                      <w:b/>
                    </w:rPr>
                    <w:t xml:space="preserve">Estimert </w:t>
                  </w:r>
                  <w:r>
                    <w:rPr>
                      <w:b/>
                    </w:rPr>
                    <w:t>antall liryper</w:t>
                  </w:r>
                  <w:r w:rsidRPr="008879C0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i </w:t>
                  </w:r>
                  <w:r w:rsidRPr="008879C0">
                    <w:rPr>
                      <w:b/>
                    </w:rPr>
                    <w:t>bestand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303" w:type="dxa"/>
                </w:tcPr>
                <w:p w:rsidR="00056AAA" w:rsidRDefault="00056AAA" w:rsidP="00056AAA">
                  <w:pPr>
                    <w:jc w:val="center"/>
                    <w:rPr>
                      <w:b/>
                    </w:rPr>
                  </w:pPr>
                </w:p>
                <w:p w:rsidR="00056AAA" w:rsidRPr="008879C0" w:rsidRDefault="00056AAA" w:rsidP="00056A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Jaktkvote lirype</w:t>
                  </w:r>
                </w:p>
              </w:tc>
            </w:tr>
            <w:tr w:rsidR="00056AAA" w:rsidTr="009C6B1D">
              <w:trPr>
                <w:trHeight w:val="305"/>
              </w:trPr>
              <w:tc>
                <w:tcPr>
                  <w:tcW w:w="2302" w:type="dxa"/>
                </w:tcPr>
                <w:p w:rsidR="00056AAA" w:rsidRDefault="00056AAA" w:rsidP="00056AAA">
                  <w:proofErr w:type="spellStart"/>
                  <w:r w:rsidRPr="003F27E7">
                    <w:rPr>
                      <w:sz w:val="22"/>
                      <w:szCs w:val="22"/>
                    </w:rPr>
                    <w:t>Muru</w:t>
                  </w:r>
                  <w:proofErr w:type="spellEnd"/>
                </w:p>
              </w:tc>
              <w:tc>
                <w:tcPr>
                  <w:tcW w:w="2206" w:type="dxa"/>
                </w:tcPr>
                <w:p w:rsidR="00056AAA" w:rsidRDefault="00056AAA" w:rsidP="00056AAA">
                  <w:pPr>
                    <w:jc w:val="right"/>
                  </w:pPr>
                  <w:r>
                    <w:t>600</w:t>
                  </w:r>
                </w:p>
              </w:tc>
              <w:tc>
                <w:tcPr>
                  <w:tcW w:w="2303" w:type="dxa"/>
                </w:tcPr>
                <w:p w:rsidR="00056AAA" w:rsidRDefault="00056AAA" w:rsidP="00056AAA">
                  <w:pPr>
                    <w:jc w:val="right"/>
                  </w:pPr>
                  <w:r>
                    <w:t>120</w:t>
                  </w:r>
                </w:p>
              </w:tc>
            </w:tr>
            <w:tr w:rsidR="00056AAA" w:rsidTr="009C6B1D">
              <w:trPr>
                <w:trHeight w:val="305"/>
              </w:trPr>
              <w:tc>
                <w:tcPr>
                  <w:tcW w:w="2302" w:type="dxa"/>
                </w:tcPr>
                <w:p w:rsidR="00056AAA" w:rsidRPr="003F27E7" w:rsidRDefault="00056AAA" w:rsidP="00056AA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Kviltjønna</w:t>
                  </w:r>
                  <w:proofErr w:type="spellEnd"/>
                </w:p>
              </w:tc>
              <w:tc>
                <w:tcPr>
                  <w:tcW w:w="2206" w:type="dxa"/>
                </w:tcPr>
                <w:p w:rsidR="00056AAA" w:rsidRDefault="00056AAA" w:rsidP="00056AAA">
                  <w:pPr>
                    <w:jc w:val="right"/>
                  </w:pPr>
                  <w:r>
                    <w:t>80</w:t>
                  </w:r>
                </w:p>
              </w:tc>
              <w:tc>
                <w:tcPr>
                  <w:tcW w:w="2303" w:type="dxa"/>
                </w:tcPr>
                <w:p w:rsidR="00056AAA" w:rsidRDefault="00056AAA" w:rsidP="00056AAA">
                  <w:pPr>
                    <w:jc w:val="right"/>
                  </w:pPr>
                  <w:r>
                    <w:t>20</w:t>
                  </w:r>
                </w:p>
              </w:tc>
            </w:tr>
            <w:tr w:rsidR="00056AAA" w:rsidTr="009C6B1D">
              <w:tc>
                <w:tcPr>
                  <w:tcW w:w="2302" w:type="dxa"/>
                </w:tcPr>
                <w:p w:rsidR="00056AAA" w:rsidRDefault="00056AAA" w:rsidP="00056AAA">
                  <w:proofErr w:type="spellStart"/>
                  <w:r>
                    <w:rPr>
                      <w:sz w:val="22"/>
                      <w:szCs w:val="22"/>
                    </w:rPr>
                    <w:t>Lifjellet</w:t>
                  </w:r>
                  <w:proofErr w:type="spellEnd"/>
                </w:p>
              </w:tc>
              <w:tc>
                <w:tcPr>
                  <w:tcW w:w="2206" w:type="dxa"/>
                </w:tcPr>
                <w:p w:rsidR="00056AAA" w:rsidRDefault="00056AAA" w:rsidP="00056AAA">
                  <w:pPr>
                    <w:jc w:val="right"/>
                  </w:pPr>
                  <w:r>
                    <w:t>2600</w:t>
                  </w:r>
                </w:p>
              </w:tc>
              <w:tc>
                <w:tcPr>
                  <w:tcW w:w="2303" w:type="dxa"/>
                </w:tcPr>
                <w:p w:rsidR="00056AAA" w:rsidRDefault="00056AAA" w:rsidP="00056AAA">
                  <w:pPr>
                    <w:jc w:val="right"/>
                  </w:pPr>
                  <w:r>
                    <w:t>520</w:t>
                  </w:r>
                </w:p>
              </w:tc>
            </w:tr>
            <w:tr w:rsidR="00056AAA" w:rsidTr="009C6B1D">
              <w:tc>
                <w:tcPr>
                  <w:tcW w:w="2302" w:type="dxa"/>
                </w:tcPr>
                <w:p w:rsidR="00056AAA" w:rsidRDefault="00056AAA" w:rsidP="00056AAA">
                  <w:proofErr w:type="spellStart"/>
                  <w:r w:rsidRPr="003F27E7">
                    <w:rPr>
                      <w:sz w:val="22"/>
                      <w:szCs w:val="22"/>
                    </w:rPr>
                    <w:t>Arvaslia</w:t>
                  </w:r>
                  <w:r>
                    <w:rPr>
                      <w:sz w:val="22"/>
                      <w:szCs w:val="22"/>
                    </w:rPr>
                    <w:t>-Tjønndalen</w:t>
                  </w:r>
                  <w:proofErr w:type="spellEnd"/>
                </w:p>
              </w:tc>
              <w:tc>
                <w:tcPr>
                  <w:tcW w:w="2206" w:type="dxa"/>
                </w:tcPr>
                <w:p w:rsidR="00056AAA" w:rsidRDefault="00056AAA" w:rsidP="00056AAA">
                  <w:pPr>
                    <w:jc w:val="right"/>
                  </w:pPr>
                  <w:r>
                    <w:t>700</w:t>
                  </w:r>
                </w:p>
              </w:tc>
              <w:tc>
                <w:tcPr>
                  <w:tcW w:w="2303" w:type="dxa"/>
                </w:tcPr>
                <w:p w:rsidR="00056AAA" w:rsidRDefault="00056AAA" w:rsidP="00056AAA">
                  <w:pPr>
                    <w:jc w:val="right"/>
                  </w:pPr>
                  <w:r>
                    <w:t>140</w:t>
                  </w:r>
                </w:p>
              </w:tc>
            </w:tr>
            <w:tr w:rsidR="00056AAA" w:rsidTr="009C6B1D">
              <w:tc>
                <w:tcPr>
                  <w:tcW w:w="2302" w:type="dxa"/>
                </w:tcPr>
                <w:p w:rsidR="00056AAA" w:rsidRDefault="00056AAA" w:rsidP="00056AAA">
                  <w:r w:rsidRPr="003F27E7">
                    <w:rPr>
                      <w:sz w:val="22"/>
                      <w:szCs w:val="22"/>
                    </w:rPr>
                    <w:t>Blåfjellet</w:t>
                  </w:r>
                </w:p>
              </w:tc>
              <w:tc>
                <w:tcPr>
                  <w:tcW w:w="2206" w:type="dxa"/>
                </w:tcPr>
                <w:p w:rsidR="00056AAA" w:rsidRDefault="00056AAA" w:rsidP="00056AAA">
                  <w:pPr>
                    <w:jc w:val="right"/>
                  </w:pPr>
                  <w:r>
                    <w:t>2000</w:t>
                  </w:r>
                </w:p>
              </w:tc>
              <w:tc>
                <w:tcPr>
                  <w:tcW w:w="2303" w:type="dxa"/>
                </w:tcPr>
                <w:p w:rsidR="00056AAA" w:rsidRDefault="00056AAA" w:rsidP="00056AAA">
                  <w:pPr>
                    <w:jc w:val="right"/>
                  </w:pPr>
                  <w:r>
                    <w:t>400</w:t>
                  </w:r>
                </w:p>
              </w:tc>
            </w:tr>
            <w:tr w:rsidR="00056AAA" w:rsidTr="009C6B1D">
              <w:tc>
                <w:tcPr>
                  <w:tcW w:w="2302" w:type="dxa"/>
                </w:tcPr>
                <w:p w:rsidR="00056AAA" w:rsidRDefault="00056AAA" w:rsidP="00056AAA">
                  <w:proofErr w:type="spellStart"/>
                  <w:r w:rsidRPr="003F27E7">
                    <w:rPr>
                      <w:sz w:val="22"/>
                      <w:szCs w:val="22"/>
                    </w:rPr>
                    <w:t>Guslia</w:t>
                  </w:r>
                  <w:proofErr w:type="spellEnd"/>
                  <w:r>
                    <w:rPr>
                      <w:sz w:val="22"/>
                      <w:szCs w:val="22"/>
                    </w:rPr>
                    <w:t>-Fossdalen</w:t>
                  </w:r>
                </w:p>
              </w:tc>
              <w:tc>
                <w:tcPr>
                  <w:tcW w:w="2206" w:type="dxa"/>
                </w:tcPr>
                <w:p w:rsidR="00056AAA" w:rsidRDefault="00056AAA" w:rsidP="00056AAA">
                  <w:pPr>
                    <w:jc w:val="right"/>
                  </w:pPr>
                  <w:r>
                    <w:t>4000</w:t>
                  </w:r>
                </w:p>
              </w:tc>
              <w:tc>
                <w:tcPr>
                  <w:tcW w:w="2303" w:type="dxa"/>
                </w:tcPr>
                <w:p w:rsidR="00056AAA" w:rsidRDefault="00056AAA" w:rsidP="00056AAA">
                  <w:pPr>
                    <w:jc w:val="right"/>
                  </w:pPr>
                  <w:r>
                    <w:t>800</w:t>
                  </w:r>
                </w:p>
              </w:tc>
            </w:tr>
            <w:tr w:rsidR="00056AAA" w:rsidTr="009C6B1D">
              <w:tc>
                <w:tcPr>
                  <w:tcW w:w="2302" w:type="dxa"/>
                </w:tcPr>
                <w:p w:rsidR="00056AAA" w:rsidRDefault="00056AAA" w:rsidP="00056AAA">
                  <w:proofErr w:type="spellStart"/>
                  <w:r w:rsidRPr="003F27E7">
                    <w:rPr>
                      <w:sz w:val="22"/>
                      <w:szCs w:val="22"/>
                    </w:rPr>
                    <w:t>Langlia</w:t>
                  </w:r>
                  <w:r>
                    <w:rPr>
                      <w:sz w:val="22"/>
                      <w:szCs w:val="22"/>
                    </w:rPr>
                    <w:t>-Finnhuslia</w:t>
                  </w:r>
                  <w:proofErr w:type="spellEnd"/>
                </w:p>
              </w:tc>
              <w:tc>
                <w:tcPr>
                  <w:tcW w:w="2206" w:type="dxa"/>
                </w:tcPr>
                <w:p w:rsidR="00056AAA" w:rsidRDefault="00056AAA" w:rsidP="00056AAA">
                  <w:pPr>
                    <w:jc w:val="right"/>
                  </w:pPr>
                  <w:r>
                    <w:t>5100</w:t>
                  </w:r>
                </w:p>
              </w:tc>
              <w:tc>
                <w:tcPr>
                  <w:tcW w:w="2303" w:type="dxa"/>
                </w:tcPr>
                <w:p w:rsidR="00056AAA" w:rsidRDefault="00056AAA" w:rsidP="00056AAA">
                  <w:pPr>
                    <w:jc w:val="right"/>
                  </w:pPr>
                  <w:r>
                    <w:t>1020</w:t>
                  </w:r>
                </w:p>
              </w:tc>
            </w:tr>
            <w:tr w:rsidR="00056AAA" w:rsidTr="009C6B1D">
              <w:tc>
                <w:tcPr>
                  <w:tcW w:w="2302" w:type="dxa"/>
                </w:tcPr>
                <w:p w:rsidR="00056AAA" w:rsidRPr="001C69FE" w:rsidRDefault="00056AAA" w:rsidP="00056AAA">
                  <w:pPr>
                    <w:rPr>
                      <w:b/>
                      <w:sz w:val="22"/>
                      <w:szCs w:val="22"/>
                    </w:rPr>
                  </w:pPr>
                  <w:r w:rsidRPr="001C69FE">
                    <w:rPr>
                      <w:b/>
                      <w:sz w:val="22"/>
                      <w:szCs w:val="22"/>
                    </w:rPr>
                    <w:t>Lierne totalt</w:t>
                  </w:r>
                </w:p>
              </w:tc>
              <w:tc>
                <w:tcPr>
                  <w:tcW w:w="2206" w:type="dxa"/>
                </w:tcPr>
                <w:p w:rsidR="00056AAA" w:rsidRPr="001C69FE" w:rsidRDefault="00056AAA" w:rsidP="00056AA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11 700</w:t>
                  </w:r>
                </w:p>
              </w:tc>
              <w:tc>
                <w:tcPr>
                  <w:tcW w:w="2303" w:type="dxa"/>
                </w:tcPr>
                <w:p w:rsidR="00056AAA" w:rsidRPr="001C69FE" w:rsidRDefault="00056AAA" w:rsidP="00056AA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2 340</w:t>
                  </w:r>
                </w:p>
              </w:tc>
            </w:tr>
          </w:tbl>
          <w:p w:rsidR="00056AAA" w:rsidRDefault="00056AAA" w:rsidP="00056AAA">
            <w:pPr>
              <w:rPr>
                <w:b/>
              </w:rPr>
            </w:pPr>
          </w:p>
          <w:p w:rsidR="00056AAA" w:rsidRPr="00147CC5" w:rsidRDefault="00056AAA" w:rsidP="00056AAA">
            <w:r w:rsidRPr="00605C8A">
              <w:rPr>
                <w:b/>
              </w:rPr>
              <w:t xml:space="preserve">B. </w:t>
            </w:r>
            <w:r>
              <w:t xml:space="preserve">For å nå målet om begrenset jaktuttak, innfører Fjellstyrene i Lierne </w:t>
            </w:r>
            <w:r w:rsidRPr="002D6DA0">
              <w:t xml:space="preserve">følgende </w:t>
            </w:r>
            <w:r>
              <w:t>dagskvoter (bag-limit)</w:t>
            </w:r>
            <w:r w:rsidRPr="002D6DA0">
              <w:t xml:space="preserve"> </w:t>
            </w:r>
            <w:r>
              <w:t xml:space="preserve">for </w:t>
            </w:r>
            <w:r w:rsidRPr="002D6DA0">
              <w:t>statsallmenningene i Lierne for jaktsesongen 20</w:t>
            </w:r>
            <w:r>
              <w:t>17</w:t>
            </w:r>
            <w:r w:rsidRPr="002D6DA0">
              <w:t>/</w:t>
            </w:r>
            <w:r>
              <w:t>2018:</w:t>
            </w:r>
          </w:p>
          <w:p w:rsidR="00056AAA" w:rsidRDefault="00056AAA" w:rsidP="00056AAA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Det kan felles inntil 2 ryper (lirype og/eller fjellrype) pr. jeger per dag</w:t>
            </w:r>
            <w:r w:rsidRPr="00C95C1C">
              <w:rPr>
                <w:iCs/>
              </w:rPr>
              <w:t xml:space="preserve">. </w:t>
            </w:r>
          </w:p>
          <w:p w:rsidR="00056AAA" w:rsidRPr="00C95C1C" w:rsidRDefault="00056AAA" w:rsidP="00056AAA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iCs/>
              </w:rPr>
            </w:pPr>
            <w:r w:rsidRPr="00C5213B">
              <w:rPr>
                <w:b/>
                <w:i/>
                <w:iCs/>
              </w:rPr>
              <w:t xml:space="preserve">Jegere som har meldt inn </w:t>
            </w:r>
            <w:r>
              <w:rPr>
                <w:b/>
                <w:i/>
                <w:iCs/>
              </w:rPr>
              <w:t xml:space="preserve">og fått godkjent </w:t>
            </w:r>
            <w:r w:rsidRPr="00C5213B">
              <w:rPr>
                <w:b/>
                <w:i/>
                <w:iCs/>
              </w:rPr>
              <w:t>fangst</w:t>
            </w:r>
            <w:r>
              <w:rPr>
                <w:b/>
                <w:i/>
                <w:iCs/>
              </w:rPr>
              <w:t xml:space="preserve"> på jaktilierne.no jaktåret 2016</w:t>
            </w:r>
            <w:r w:rsidRPr="00C5213B">
              <w:rPr>
                <w:b/>
                <w:i/>
                <w:iCs/>
              </w:rPr>
              <w:t>/1</w:t>
            </w:r>
            <w:r>
              <w:rPr>
                <w:b/>
                <w:i/>
                <w:iCs/>
              </w:rPr>
              <w:t>7</w:t>
            </w:r>
            <w:r>
              <w:rPr>
                <w:iCs/>
              </w:rPr>
              <w:t xml:space="preserve"> kan felle inntil 3 ryper (lirype og/eller fjellrype) pr. jeger per dag</w:t>
            </w:r>
            <w:r w:rsidRPr="00C95C1C">
              <w:rPr>
                <w:iCs/>
              </w:rPr>
              <w:t xml:space="preserve">. </w:t>
            </w:r>
          </w:p>
          <w:p w:rsidR="00056AAA" w:rsidRDefault="00056AAA" w:rsidP="00056AAA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Det kan felles maksimalt 2 skogsfugl per</w:t>
            </w:r>
            <w:r w:rsidRPr="00C95C1C">
              <w:rPr>
                <w:iCs/>
              </w:rPr>
              <w:t xml:space="preserve"> jeger pr</w:t>
            </w:r>
            <w:r>
              <w:rPr>
                <w:iCs/>
              </w:rPr>
              <w:t>.</w:t>
            </w:r>
            <w:r w:rsidRPr="00C95C1C">
              <w:rPr>
                <w:iCs/>
              </w:rPr>
              <w:t xml:space="preserve"> dag. </w:t>
            </w:r>
          </w:p>
          <w:p w:rsidR="00056AAA" w:rsidRPr="00C95C1C" w:rsidRDefault="00056AAA" w:rsidP="00056AAA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iCs/>
              </w:rPr>
            </w:pPr>
            <w:r w:rsidRPr="00C5213B">
              <w:rPr>
                <w:b/>
                <w:i/>
                <w:iCs/>
              </w:rPr>
              <w:t xml:space="preserve">Jegere som har meldt inn </w:t>
            </w:r>
            <w:r>
              <w:rPr>
                <w:b/>
                <w:i/>
                <w:iCs/>
              </w:rPr>
              <w:t xml:space="preserve">og fått godkjent </w:t>
            </w:r>
            <w:r w:rsidRPr="00C5213B">
              <w:rPr>
                <w:b/>
                <w:i/>
                <w:iCs/>
              </w:rPr>
              <w:t>fangst på jaktilierne.no jaktår</w:t>
            </w:r>
            <w:r>
              <w:rPr>
                <w:b/>
                <w:i/>
                <w:iCs/>
              </w:rPr>
              <w:t>et 2016</w:t>
            </w:r>
            <w:r w:rsidRPr="00C5213B">
              <w:rPr>
                <w:b/>
                <w:i/>
                <w:iCs/>
              </w:rPr>
              <w:t>/1</w:t>
            </w:r>
            <w:r>
              <w:rPr>
                <w:b/>
                <w:i/>
                <w:iCs/>
              </w:rPr>
              <w:t>7</w:t>
            </w:r>
            <w:r>
              <w:rPr>
                <w:iCs/>
              </w:rPr>
              <w:t xml:space="preserve"> kan felle inntil 3 skogsfugl pr.</w:t>
            </w:r>
            <w:r w:rsidRPr="00C95C1C">
              <w:rPr>
                <w:iCs/>
              </w:rPr>
              <w:t xml:space="preserve"> jeger p</w:t>
            </w:r>
            <w:r>
              <w:rPr>
                <w:iCs/>
              </w:rPr>
              <w:t>r.</w:t>
            </w:r>
            <w:r w:rsidRPr="00C95C1C">
              <w:rPr>
                <w:iCs/>
              </w:rPr>
              <w:t xml:space="preserve"> dag</w:t>
            </w:r>
            <w:r>
              <w:rPr>
                <w:iCs/>
              </w:rPr>
              <w:t>.</w:t>
            </w:r>
          </w:p>
          <w:p w:rsidR="00056AAA" w:rsidRDefault="00056AAA" w:rsidP="00056AAA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iCs/>
              </w:rPr>
            </w:pPr>
            <w:r w:rsidRPr="00C95C1C">
              <w:rPr>
                <w:iCs/>
              </w:rPr>
              <w:t>Flytting av kvoter mellom jegere og mellom dager er ikke tillatt.</w:t>
            </w:r>
          </w:p>
          <w:p w:rsidR="00056AAA" w:rsidRDefault="00056AAA" w:rsidP="00056AAA">
            <w:pPr>
              <w:pStyle w:val="NormalWeb"/>
              <w:spacing w:before="0" w:beforeAutospacing="0" w:after="0" w:afterAutospacing="0"/>
              <w:rPr>
                <w:iCs/>
              </w:rPr>
            </w:pPr>
          </w:p>
          <w:p w:rsidR="00056AAA" w:rsidRDefault="00056AAA" w:rsidP="00056AAA">
            <w:pPr>
              <w:pStyle w:val="NormalWeb"/>
              <w:spacing w:before="0" w:beforeAutospacing="0" w:after="0" w:afterAutospacing="0"/>
              <w:rPr>
                <w:iCs/>
              </w:rPr>
            </w:pPr>
            <w:r w:rsidRPr="00605C8A">
              <w:rPr>
                <w:b/>
                <w:iCs/>
              </w:rPr>
              <w:t>C.</w:t>
            </w:r>
            <w:r>
              <w:rPr>
                <w:iCs/>
              </w:rPr>
              <w:t xml:space="preserve">  </w:t>
            </w:r>
            <w:r>
              <w:t>For å nå målet om begrenset jaktuttak, innfører Fjellstyrene i Lierne</w:t>
            </w:r>
            <w:r w:rsidRPr="00A50016">
              <w:rPr>
                <w:iCs/>
              </w:rPr>
              <w:t xml:space="preserve"> </w:t>
            </w:r>
            <w:r>
              <w:rPr>
                <w:iCs/>
              </w:rPr>
              <w:t>kvoter for jaktkort som kan selges i oktober måned.</w:t>
            </w:r>
          </w:p>
          <w:p w:rsidR="00056AAA" w:rsidRDefault="00056AAA" w:rsidP="00056AAA">
            <w:pPr>
              <w:pStyle w:val="NormalWeb"/>
              <w:spacing w:before="0" w:beforeAutospacing="0" w:after="0" w:afterAutospacing="0"/>
              <w:rPr>
                <w:iCs/>
              </w:rPr>
            </w:pPr>
          </w:p>
          <w:p w:rsidR="00056AAA" w:rsidRDefault="00056AAA" w:rsidP="00056AAA">
            <w:pPr>
              <w:pStyle w:val="NormalWeb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Alle jaktkort som selges i oktober selges på inatur.no etter “førstemann til </w:t>
            </w:r>
            <w:proofErr w:type="gramStart"/>
            <w:r>
              <w:rPr>
                <w:iCs/>
              </w:rPr>
              <w:t>mølla”-</w:t>
            </w:r>
            <w:proofErr w:type="gramEnd"/>
            <w:r>
              <w:rPr>
                <w:iCs/>
              </w:rPr>
              <w:t>prinsippet, inntil jaktkortene er utsolgt. Etter at jaktkortene er utsolgt, stenges jaktkortsalget i det aktuelle jaktfeltet inntil annet blir bestemt (se punkt D. i dette vedtaket).</w:t>
            </w:r>
          </w:p>
          <w:p w:rsidR="00056AAA" w:rsidRDefault="00056AAA" w:rsidP="00056AAA">
            <w:pPr>
              <w:pStyle w:val="NormalWeb"/>
              <w:spacing w:before="0" w:beforeAutospacing="0" w:after="0" w:afterAutospacing="0"/>
              <w:rPr>
                <w:iCs/>
              </w:rPr>
            </w:pPr>
          </w:p>
          <w:p w:rsidR="00056AAA" w:rsidRDefault="00056AAA" w:rsidP="00056AAA">
            <w:pPr>
              <w:pStyle w:val="NormalWeb"/>
              <w:spacing w:before="0" w:beforeAutospacing="0" w:after="0" w:afterAutospacing="0"/>
              <w:rPr>
                <w:iCs/>
              </w:rPr>
            </w:pPr>
          </w:p>
          <w:p w:rsidR="00056AAA" w:rsidRDefault="00056AAA" w:rsidP="00056AAA">
            <w:pPr>
              <w:pStyle w:val="NormalWeb"/>
              <w:spacing w:before="0" w:beforeAutospacing="0" w:after="0" w:afterAutospacing="0"/>
              <w:rPr>
                <w:iCs/>
              </w:rPr>
            </w:pPr>
          </w:p>
          <w:p w:rsidR="00056AAA" w:rsidRDefault="00056AAA" w:rsidP="00056AAA">
            <w:pPr>
              <w:pStyle w:val="NormalWeb"/>
              <w:spacing w:before="0" w:beforeAutospacing="0" w:after="0" w:afterAutospacing="0"/>
              <w:rPr>
                <w:iCs/>
              </w:rPr>
            </w:pPr>
          </w:p>
          <w:p w:rsidR="00056AAA" w:rsidRDefault="00056AAA" w:rsidP="00056AAA">
            <w:pPr>
              <w:pStyle w:val="NormalWeb"/>
              <w:spacing w:before="0" w:beforeAutospacing="0" w:after="0" w:afterAutospacing="0"/>
              <w:rPr>
                <w:iCs/>
              </w:rPr>
            </w:pPr>
          </w:p>
          <w:p w:rsidR="00056AAA" w:rsidRDefault="00056AAA" w:rsidP="00056AAA">
            <w:pPr>
              <w:pStyle w:val="NormalWeb"/>
              <w:spacing w:before="0" w:beforeAutospacing="0" w:after="0" w:afterAutospacing="0"/>
              <w:rPr>
                <w:iCs/>
              </w:rPr>
            </w:pPr>
          </w:p>
          <w:p w:rsidR="00056AAA" w:rsidRDefault="00056AAA" w:rsidP="00056AAA">
            <w:pPr>
              <w:pStyle w:val="NormalWeb"/>
              <w:spacing w:before="0" w:beforeAutospacing="0" w:after="0" w:afterAutospacing="0"/>
              <w:rPr>
                <w:iCs/>
              </w:rPr>
            </w:pPr>
          </w:p>
          <w:p w:rsidR="00056AAA" w:rsidRDefault="00056AAA" w:rsidP="00056AAA">
            <w:pPr>
              <w:pStyle w:val="NormalWeb"/>
              <w:spacing w:before="0" w:beforeAutospacing="0" w:after="0" w:afterAutospacing="0"/>
              <w:rPr>
                <w:iCs/>
              </w:rPr>
            </w:pPr>
          </w:p>
          <w:p w:rsidR="00056AAA" w:rsidRPr="00251530" w:rsidRDefault="00056AAA" w:rsidP="00056AAA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Antall jaktkort som kan selges til u</w:t>
            </w:r>
            <w:r w:rsidRPr="00251530">
              <w:rPr>
                <w:i/>
                <w:iCs/>
              </w:rPr>
              <w:t>tenbygds</w:t>
            </w:r>
            <w:r>
              <w:rPr>
                <w:i/>
                <w:iCs/>
              </w:rPr>
              <w:t xml:space="preserve"> i oktober</w:t>
            </w:r>
            <w:r w:rsidRPr="00251530">
              <w:rPr>
                <w:i/>
                <w:iCs/>
              </w:rPr>
              <w:t>:</w:t>
            </w:r>
          </w:p>
          <w:tbl>
            <w:tblPr>
              <w:tblStyle w:val="Tabellrutenett"/>
              <w:tblW w:w="8302" w:type="dxa"/>
              <w:tblLayout w:type="fixed"/>
              <w:tblLook w:val="04A0" w:firstRow="1" w:lastRow="0" w:firstColumn="1" w:lastColumn="0" w:noHBand="0" w:noVBand="1"/>
            </w:tblPr>
            <w:tblGrid>
              <w:gridCol w:w="3610"/>
              <w:gridCol w:w="1475"/>
              <w:gridCol w:w="1667"/>
              <w:gridCol w:w="1550"/>
            </w:tblGrid>
            <w:tr w:rsidR="00056AAA" w:rsidRPr="007247A7" w:rsidTr="009C6B1D">
              <w:tc>
                <w:tcPr>
                  <w:tcW w:w="3610" w:type="dxa"/>
                </w:tcPr>
                <w:p w:rsidR="00056AAA" w:rsidRPr="007247A7" w:rsidRDefault="00056AAA" w:rsidP="00056AAA">
                  <w:pPr>
                    <w:pStyle w:val="NormalWeb"/>
                    <w:spacing w:before="0" w:beforeAutospacing="0" w:after="0" w:afterAutospacing="0"/>
                    <w:rPr>
                      <w:b/>
                      <w:iCs/>
                    </w:rPr>
                  </w:pPr>
                  <w:r w:rsidRPr="007247A7">
                    <w:rPr>
                      <w:b/>
                      <w:iCs/>
                    </w:rPr>
                    <w:t>Jaktfelt</w:t>
                  </w:r>
                </w:p>
              </w:tc>
              <w:tc>
                <w:tcPr>
                  <w:tcW w:w="1475" w:type="dxa"/>
                </w:tcPr>
                <w:p w:rsidR="00056AAA" w:rsidRPr="007247A7" w:rsidRDefault="00056AAA" w:rsidP="00056A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iCs/>
                    </w:rPr>
                  </w:pPr>
                  <w:r w:rsidRPr="007247A7">
                    <w:rPr>
                      <w:b/>
                      <w:iCs/>
                    </w:rPr>
                    <w:t xml:space="preserve"> </w:t>
                  </w:r>
                  <w:r>
                    <w:rPr>
                      <w:b/>
                      <w:iCs/>
                    </w:rPr>
                    <w:t>Dagskort</w:t>
                  </w:r>
                </w:p>
              </w:tc>
              <w:tc>
                <w:tcPr>
                  <w:tcW w:w="1667" w:type="dxa"/>
                </w:tcPr>
                <w:p w:rsidR="00056AAA" w:rsidRPr="007247A7" w:rsidRDefault="00056AAA" w:rsidP="00056A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iCs/>
                    </w:rPr>
                  </w:pPr>
                  <w:proofErr w:type="spellStart"/>
                  <w:r>
                    <w:rPr>
                      <w:b/>
                      <w:iCs/>
                    </w:rPr>
                    <w:t>Ukeskort</w:t>
                  </w:r>
                  <w:proofErr w:type="spellEnd"/>
                </w:p>
              </w:tc>
              <w:tc>
                <w:tcPr>
                  <w:tcW w:w="1550" w:type="dxa"/>
                </w:tcPr>
                <w:p w:rsidR="00056AAA" w:rsidRPr="007247A7" w:rsidRDefault="00056AAA" w:rsidP="00056A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Sesongkort</w:t>
                  </w:r>
                </w:p>
              </w:tc>
            </w:tr>
            <w:tr w:rsidR="00056AAA" w:rsidTr="009C6B1D">
              <w:tc>
                <w:tcPr>
                  <w:tcW w:w="3610" w:type="dxa"/>
                </w:tcPr>
                <w:p w:rsidR="00056AAA" w:rsidRDefault="00056AAA" w:rsidP="00056AAA">
                  <w:pPr>
                    <w:pStyle w:val="NormalWeb"/>
                    <w:spacing w:before="0" w:beforeAutospacing="0" w:after="0" w:afterAutospacing="0"/>
                    <w:rPr>
                      <w:iCs/>
                    </w:rPr>
                  </w:pPr>
                  <w:proofErr w:type="spellStart"/>
                  <w:r>
                    <w:rPr>
                      <w:iCs/>
                    </w:rPr>
                    <w:t>Muru</w:t>
                  </w:r>
                  <w:proofErr w:type="spellEnd"/>
                  <w:r>
                    <w:rPr>
                      <w:iCs/>
                    </w:rPr>
                    <w:t>*</w:t>
                  </w:r>
                </w:p>
              </w:tc>
              <w:tc>
                <w:tcPr>
                  <w:tcW w:w="1475" w:type="dxa"/>
                </w:tcPr>
                <w:p w:rsidR="00056AAA" w:rsidRDefault="00056AAA" w:rsidP="00056AAA">
                  <w:pPr>
                    <w:pStyle w:val="NormalWeb"/>
                    <w:spacing w:before="0" w:beforeAutospacing="0" w:after="0" w:afterAutospacing="0"/>
                    <w:jc w:val="right"/>
                    <w:rPr>
                      <w:iCs/>
                    </w:rPr>
                  </w:pPr>
                  <w:r>
                    <w:rPr>
                      <w:iCs/>
                    </w:rPr>
                    <w:t>25</w:t>
                  </w:r>
                </w:p>
              </w:tc>
              <w:tc>
                <w:tcPr>
                  <w:tcW w:w="1667" w:type="dxa"/>
                </w:tcPr>
                <w:p w:rsidR="00056AAA" w:rsidRDefault="00056AAA" w:rsidP="00056AAA">
                  <w:pPr>
                    <w:pStyle w:val="NormalWeb"/>
                    <w:spacing w:before="0" w:beforeAutospacing="0" w:after="0" w:afterAutospacing="0"/>
                    <w:jc w:val="right"/>
                    <w:rPr>
                      <w:iCs/>
                    </w:rPr>
                  </w:pPr>
                  <w:r>
                    <w:rPr>
                      <w:iCs/>
                    </w:rPr>
                    <w:t>2</w:t>
                  </w:r>
                </w:p>
              </w:tc>
              <w:tc>
                <w:tcPr>
                  <w:tcW w:w="1550" w:type="dxa"/>
                </w:tcPr>
                <w:p w:rsidR="00056AAA" w:rsidRDefault="00056AAA" w:rsidP="00056AAA">
                  <w:pPr>
                    <w:pStyle w:val="NormalWeb"/>
                    <w:spacing w:before="0" w:beforeAutospacing="0" w:after="0" w:afterAutospacing="0"/>
                    <w:jc w:val="right"/>
                    <w:rPr>
                      <w:iCs/>
                    </w:rPr>
                  </w:pPr>
                  <w:r>
                    <w:rPr>
                      <w:iCs/>
                    </w:rPr>
                    <w:t>0</w:t>
                  </w:r>
                </w:p>
              </w:tc>
            </w:tr>
            <w:tr w:rsidR="00056AAA" w:rsidTr="009C6B1D">
              <w:tc>
                <w:tcPr>
                  <w:tcW w:w="3610" w:type="dxa"/>
                </w:tcPr>
                <w:p w:rsidR="00056AAA" w:rsidRDefault="00056AAA" w:rsidP="00056AAA">
                  <w:pPr>
                    <w:pStyle w:val="NormalWeb"/>
                    <w:spacing w:before="0" w:beforeAutospacing="0" w:after="0" w:afterAutospacing="0"/>
                    <w:rPr>
                      <w:iCs/>
                    </w:rPr>
                  </w:pPr>
                  <w:proofErr w:type="spellStart"/>
                  <w:r>
                    <w:rPr>
                      <w:iCs/>
                    </w:rPr>
                    <w:t>Muruskogene</w:t>
                  </w:r>
                  <w:proofErr w:type="spellEnd"/>
                  <w:r>
                    <w:rPr>
                      <w:iCs/>
                    </w:rPr>
                    <w:t xml:space="preserve"> -hare og skogsfugl*</w:t>
                  </w:r>
                </w:p>
              </w:tc>
              <w:tc>
                <w:tcPr>
                  <w:tcW w:w="1475" w:type="dxa"/>
                </w:tcPr>
                <w:p w:rsidR="00056AAA" w:rsidRDefault="00056AAA" w:rsidP="00056AAA">
                  <w:pPr>
                    <w:pStyle w:val="NormalWeb"/>
                    <w:spacing w:before="0" w:beforeAutospacing="0" w:after="0" w:afterAutospacing="0"/>
                    <w:jc w:val="right"/>
                    <w:rPr>
                      <w:iCs/>
                    </w:rPr>
                  </w:pPr>
                  <w:r>
                    <w:rPr>
                      <w:iCs/>
                    </w:rPr>
                    <w:t>50</w:t>
                  </w:r>
                </w:p>
              </w:tc>
              <w:tc>
                <w:tcPr>
                  <w:tcW w:w="1667" w:type="dxa"/>
                </w:tcPr>
                <w:p w:rsidR="00056AAA" w:rsidRDefault="00056AAA" w:rsidP="00056AAA">
                  <w:pPr>
                    <w:pStyle w:val="NormalWeb"/>
                    <w:spacing w:before="0" w:beforeAutospacing="0" w:after="0" w:afterAutospacing="0"/>
                    <w:jc w:val="right"/>
                    <w:rPr>
                      <w:iCs/>
                    </w:rPr>
                  </w:pPr>
                  <w:r>
                    <w:rPr>
                      <w:iCs/>
                    </w:rPr>
                    <w:t>5</w:t>
                  </w:r>
                </w:p>
              </w:tc>
              <w:tc>
                <w:tcPr>
                  <w:tcW w:w="1550" w:type="dxa"/>
                </w:tcPr>
                <w:p w:rsidR="00056AAA" w:rsidRDefault="00056AAA" w:rsidP="00056AAA">
                  <w:pPr>
                    <w:pStyle w:val="NormalWeb"/>
                    <w:spacing w:before="0" w:beforeAutospacing="0" w:after="0" w:afterAutospacing="0"/>
                    <w:jc w:val="right"/>
                    <w:rPr>
                      <w:iCs/>
                    </w:rPr>
                  </w:pPr>
                  <w:r>
                    <w:rPr>
                      <w:iCs/>
                    </w:rPr>
                    <w:t>0</w:t>
                  </w:r>
                </w:p>
              </w:tc>
            </w:tr>
            <w:tr w:rsidR="00056AAA" w:rsidTr="009C6B1D">
              <w:tc>
                <w:tcPr>
                  <w:tcW w:w="3610" w:type="dxa"/>
                </w:tcPr>
                <w:p w:rsidR="00056AAA" w:rsidRDefault="00056AAA" w:rsidP="00056AAA">
                  <w:pPr>
                    <w:pStyle w:val="NormalWeb"/>
                    <w:spacing w:before="0" w:beforeAutospacing="0" w:after="0" w:afterAutospacing="0"/>
                    <w:rPr>
                      <w:iCs/>
                    </w:rPr>
                  </w:pPr>
                  <w:proofErr w:type="spellStart"/>
                  <w:r>
                    <w:rPr>
                      <w:iCs/>
                    </w:rPr>
                    <w:t>Kviltjønna</w:t>
                  </w:r>
                  <w:proofErr w:type="spellEnd"/>
                </w:p>
              </w:tc>
              <w:tc>
                <w:tcPr>
                  <w:tcW w:w="1475" w:type="dxa"/>
                </w:tcPr>
                <w:p w:rsidR="00056AAA" w:rsidRDefault="00056AAA" w:rsidP="00056AAA">
                  <w:pPr>
                    <w:pStyle w:val="NormalWeb"/>
                    <w:spacing w:before="0" w:beforeAutospacing="0" w:after="0" w:afterAutospacing="0"/>
                    <w:jc w:val="right"/>
                    <w:rPr>
                      <w:iCs/>
                    </w:rPr>
                  </w:pPr>
                  <w:r>
                    <w:rPr>
                      <w:iCs/>
                    </w:rPr>
                    <w:t>8</w:t>
                  </w:r>
                </w:p>
              </w:tc>
              <w:tc>
                <w:tcPr>
                  <w:tcW w:w="1667" w:type="dxa"/>
                </w:tcPr>
                <w:p w:rsidR="00056AAA" w:rsidRDefault="00056AAA" w:rsidP="00056AAA">
                  <w:pPr>
                    <w:pStyle w:val="NormalWeb"/>
                    <w:spacing w:before="0" w:beforeAutospacing="0" w:after="0" w:afterAutospacing="0"/>
                    <w:jc w:val="right"/>
                    <w:rPr>
                      <w:iCs/>
                    </w:rPr>
                  </w:pPr>
                  <w:r>
                    <w:rPr>
                      <w:iCs/>
                    </w:rPr>
                    <w:t>0</w:t>
                  </w:r>
                </w:p>
              </w:tc>
              <w:tc>
                <w:tcPr>
                  <w:tcW w:w="1550" w:type="dxa"/>
                </w:tcPr>
                <w:p w:rsidR="00056AAA" w:rsidRDefault="00056AAA" w:rsidP="00056AAA">
                  <w:pPr>
                    <w:pStyle w:val="NormalWeb"/>
                    <w:spacing w:before="0" w:beforeAutospacing="0" w:after="0" w:afterAutospacing="0"/>
                    <w:jc w:val="right"/>
                    <w:rPr>
                      <w:iCs/>
                    </w:rPr>
                  </w:pPr>
                  <w:r>
                    <w:rPr>
                      <w:iCs/>
                    </w:rPr>
                    <w:t>0</w:t>
                  </w:r>
                </w:p>
              </w:tc>
            </w:tr>
            <w:tr w:rsidR="00056AAA" w:rsidTr="009C6B1D">
              <w:tc>
                <w:tcPr>
                  <w:tcW w:w="3610" w:type="dxa"/>
                </w:tcPr>
                <w:p w:rsidR="00056AAA" w:rsidRDefault="00056AAA" w:rsidP="00056AAA">
                  <w:pPr>
                    <w:pStyle w:val="NormalWeb"/>
                    <w:spacing w:before="0" w:beforeAutospacing="0" w:after="0" w:afterAutospacing="0"/>
                    <w:rPr>
                      <w:iCs/>
                    </w:rPr>
                  </w:pPr>
                  <w:proofErr w:type="spellStart"/>
                  <w:r>
                    <w:rPr>
                      <w:iCs/>
                    </w:rPr>
                    <w:t>Lifjellet</w:t>
                  </w:r>
                  <w:proofErr w:type="spellEnd"/>
                </w:p>
              </w:tc>
              <w:tc>
                <w:tcPr>
                  <w:tcW w:w="1475" w:type="dxa"/>
                </w:tcPr>
                <w:p w:rsidR="00056AAA" w:rsidRDefault="00056AAA" w:rsidP="00056AAA">
                  <w:pPr>
                    <w:pStyle w:val="NormalWeb"/>
                    <w:spacing w:before="0" w:beforeAutospacing="0" w:after="0" w:afterAutospacing="0"/>
                    <w:jc w:val="right"/>
                    <w:rPr>
                      <w:iCs/>
                    </w:rPr>
                  </w:pPr>
                  <w:r>
                    <w:rPr>
                      <w:iCs/>
                    </w:rPr>
                    <w:t>70</w:t>
                  </w:r>
                </w:p>
              </w:tc>
              <w:tc>
                <w:tcPr>
                  <w:tcW w:w="1667" w:type="dxa"/>
                </w:tcPr>
                <w:p w:rsidR="00056AAA" w:rsidRDefault="00056AAA" w:rsidP="00056AAA">
                  <w:pPr>
                    <w:pStyle w:val="NormalWeb"/>
                    <w:spacing w:before="0" w:beforeAutospacing="0" w:after="0" w:afterAutospacing="0"/>
                    <w:jc w:val="right"/>
                    <w:rPr>
                      <w:iCs/>
                    </w:rPr>
                  </w:pPr>
                  <w:r>
                    <w:rPr>
                      <w:iCs/>
                    </w:rPr>
                    <w:t>4</w:t>
                  </w:r>
                </w:p>
              </w:tc>
              <w:tc>
                <w:tcPr>
                  <w:tcW w:w="1550" w:type="dxa"/>
                </w:tcPr>
                <w:p w:rsidR="00056AAA" w:rsidRDefault="00056AAA" w:rsidP="00056AAA">
                  <w:pPr>
                    <w:pStyle w:val="NormalWeb"/>
                    <w:spacing w:before="0" w:beforeAutospacing="0" w:after="0" w:afterAutospacing="0"/>
                    <w:jc w:val="right"/>
                    <w:rPr>
                      <w:iCs/>
                    </w:rPr>
                  </w:pPr>
                  <w:r>
                    <w:rPr>
                      <w:iCs/>
                    </w:rPr>
                    <w:t>1</w:t>
                  </w:r>
                </w:p>
              </w:tc>
            </w:tr>
            <w:tr w:rsidR="00056AAA" w:rsidTr="009C6B1D">
              <w:tc>
                <w:tcPr>
                  <w:tcW w:w="3610" w:type="dxa"/>
                </w:tcPr>
                <w:p w:rsidR="00056AAA" w:rsidRDefault="00056AAA" w:rsidP="00056AAA">
                  <w:pPr>
                    <w:pStyle w:val="NormalWeb"/>
                    <w:spacing w:before="0" w:beforeAutospacing="0" w:after="0" w:afterAutospacing="0"/>
                    <w:rPr>
                      <w:iCs/>
                    </w:rPr>
                  </w:pPr>
                  <w:proofErr w:type="spellStart"/>
                  <w:r>
                    <w:rPr>
                      <w:iCs/>
                    </w:rPr>
                    <w:t>Arvaslia-Tjønndalen</w:t>
                  </w:r>
                  <w:proofErr w:type="spellEnd"/>
                </w:p>
              </w:tc>
              <w:tc>
                <w:tcPr>
                  <w:tcW w:w="1475" w:type="dxa"/>
                </w:tcPr>
                <w:p w:rsidR="00056AAA" w:rsidRDefault="00056AAA" w:rsidP="00056AAA">
                  <w:pPr>
                    <w:pStyle w:val="NormalWeb"/>
                    <w:spacing w:before="0" w:beforeAutospacing="0" w:after="0" w:afterAutospacing="0"/>
                    <w:jc w:val="right"/>
                    <w:rPr>
                      <w:iCs/>
                    </w:rPr>
                  </w:pPr>
                  <w:r>
                    <w:rPr>
                      <w:iCs/>
                    </w:rPr>
                    <w:t>10</w:t>
                  </w:r>
                </w:p>
              </w:tc>
              <w:tc>
                <w:tcPr>
                  <w:tcW w:w="1667" w:type="dxa"/>
                </w:tcPr>
                <w:p w:rsidR="00056AAA" w:rsidRDefault="00056AAA" w:rsidP="00056AAA">
                  <w:pPr>
                    <w:pStyle w:val="NormalWeb"/>
                    <w:spacing w:before="0" w:beforeAutospacing="0" w:after="0" w:afterAutospacing="0"/>
                    <w:jc w:val="right"/>
                    <w:rPr>
                      <w:iCs/>
                    </w:rPr>
                  </w:pPr>
                  <w:r>
                    <w:rPr>
                      <w:iCs/>
                    </w:rPr>
                    <w:t>2</w:t>
                  </w:r>
                </w:p>
              </w:tc>
              <w:tc>
                <w:tcPr>
                  <w:tcW w:w="1550" w:type="dxa"/>
                </w:tcPr>
                <w:p w:rsidR="00056AAA" w:rsidRDefault="00056AAA" w:rsidP="00056AAA">
                  <w:pPr>
                    <w:pStyle w:val="NormalWeb"/>
                    <w:spacing w:before="0" w:beforeAutospacing="0" w:after="0" w:afterAutospacing="0"/>
                    <w:jc w:val="right"/>
                    <w:rPr>
                      <w:iCs/>
                    </w:rPr>
                  </w:pPr>
                  <w:r>
                    <w:rPr>
                      <w:iCs/>
                    </w:rPr>
                    <w:t>0</w:t>
                  </w:r>
                </w:p>
              </w:tc>
            </w:tr>
            <w:tr w:rsidR="00056AAA" w:rsidTr="009C6B1D">
              <w:trPr>
                <w:trHeight w:val="305"/>
              </w:trPr>
              <w:tc>
                <w:tcPr>
                  <w:tcW w:w="3610" w:type="dxa"/>
                </w:tcPr>
                <w:p w:rsidR="00056AAA" w:rsidRDefault="00056AAA" w:rsidP="00056AAA">
                  <w:pPr>
                    <w:pStyle w:val="NormalWeb"/>
                    <w:spacing w:before="0" w:beforeAutospacing="0" w:after="0" w:afterAutospacing="0"/>
                    <w:rPr>
                      <w:iCs/>
                    </w:rPr>
                  </w:pPr>
                  <w:r>
                    <w:rPr>
                      <w:iCs/>
                    </w:rPr>
                    <w:t>Blåfjellet</w:t>
                  </w:r>
                </w:p>
              </w:tc>
              <w:tc>
                <w:tcPr>
                  <w:tcW w:w="1475" w:type="dxa"/>
                </w:tcPr>
                <w:p w:rsidR="00056AAA" w:rsidRDefault="00056AAA" w:rsidP="00056AAA">
                  <w:pPr>
                    <w:pStyle w:val="NormalWeb"/>
                    <w:spacing w:before="0" w:beforeAutospacing="0" w:after="0" w:afterAutospacing="0"/>
                    <w:jc w:val="right"/>
                    <w:rPr>
                      <w:iCs/>
                    </w:rPr>
                  </w:pPr>
                  <w:r>
                    <w:rPr>
                      <w:iCs/>
                    </w:rPr>
                    <w:t>40</w:t>
                  </w:r>
                </w:p>
              </w:tc>
              <w:tc>
                <w:tcPr>
                  <w:tcW w:w="1667" w:type="dxa"/>
                </w:tcPr>
                <w:p w:rsidR="00056AAA" w:rsidRDefault="00056AAA" w:rsidP="00056AAA">
                  <w:pPr>
                    <w:pStyle w:val="NormalWeb"/>
                    <w:spacing w:before="0" w:beforeAutospacing="0" w:after="0" w:afterAutospacing="0"/>
                    <w:jc w:val="right"/>
                    <w:rPr>
                      <w:iCs/>
                    </w:rPr>
                  </w:pPr>
                  <w:r>
                    <w:rPr>
                      <w:iCs/>
                    </w:rPr>
                    <w:t>2</w:t>
                  </w:r>
                </w:p>
              </w:tc>
              <w:tc>
                <w:tcPr>
                  <w:tcW w:w="1550" w:type="dxa"/>
                </w:tcPr>
                <w:p w:rsidR="00056AAA" w:rsidRDefault="00056AAA" w:rsidP="00056AAA">
                  <w:pPr>
                    <w:pStyle w:val="NormalWeb"/>
                    <w:spacing w:before="0" w:beforeAutospacing="0" w:after="0" w:afterAutospacing="0"/>
                    <w:jc w:val="right"/>
                    <w:rPr>
                      <w:iCs/>
                    </w:rPr>
                  </w:pPr>
                  <w:r>
                    <w:rPr>
                      <w:iCs/>
                    </w:rPr>
                    <w:t>0</w:t>
                  </w:r>
                </w:p>
              </w:tc>
            </w:tr>
            <w:tr w:rsidR="00056AAA" w:rsidTr="009C6B1D">
              <w:trPr>
                <w:trHeight w:val="305"/>
              </w:trPr>
              <w:tc>
                <w:tcPr>
                  <w:tcW w:w="3610" w:type="dxa"/>
                </w:tcPr>
                <w:p w:rsidR="00056AAA" w:rsidRDefault="00056AAA" w:rsidP="00056AAA">
                  <w:pPr>
                    <w:pStyle w:val="NormalWeb"/>
                    <w:spacing w:before="0" w:beforeAutospacing="0" w:after="0" w:afterAutospacing="0"/>
                    <w:rPr>
                      <w:iCs/>
                    </w:rPr>
                  </w:pPr>
                  <w:proofErr w:type="spellStart"/>
                  <w:r>
                    <w:rPr>
                      <w:iCs/>
                    </w:rPr>
                    <w:t>Guslia</w:t>
                  </w:r>
                  <w:proofErr w:type="spellEnd"/>
                  <w:r>
                    <w:rPr>
                      <w:iCs/>
                    </w:rPr>
                    <w:t>-Fossdalen</w:t>
                  </w:r>
                </w:p>
              </w:tc>
              <w:tc>
                <w:tcPr>
                  <w:tcW w:w="1475" w:type="dxa"/>
                </w:tcPr>
                <w:p w:rsidR="00056AAA" w:rsidRDefault="00056AAA" w:rsidP="00056AAA">
                  <w:pPr>
                    <w:pStyle w:val="NormalWeb"/>
                    <w:spacing w:before="0" w:beforeAutospacing="0" w:after="0" w:afterAutospacing="0"/>
                    <w:jc w:val="right"/>
                    <w:rPr>
                      <w:iCs/>
                    </w:rPr>
                  </w:pPr>
                  <w:r>
                    <w:rPr>
                      <w:iCs/>
                    </w:rPr>
                    <w:t>55</w:t>
                  </w:r>
                </w:p>
              </w:tc>
              <w:tc>
                <w:tcPr>
                  <w:tcW w:w="1667" w:type="dxa"/>
                </w:tcPr>
                <w:p w:rsidR="00056AAA" w:rsidRDefault="00056AAA" w:rsidP="00056AAA">
                  <w:pPr>
                    <w:pStyle w:val="NormalWeb"/>
                    <w:spacing w:before="0" w:beforeAutospacing="0" w:after="0" w:afterAutospacing="0"/>
                    <w:jc w:val="right"/>
                    <w:rPr>
                      <w:iCs/>
                    </w:rPr>
                  </w:pPr>
                  <w:r>
                    <w:rPr>
                      <w:iCs/>
                    </w:rPr>
                    <w:t>3</w:t>
                  </w:r>
                </w:p>
              </w:tc>
              <w:tc>
                <w:tcPr>
                  <w:tcW w:w="1550" w:type="dxa"/>
                </w:tcPr>
                <w:p w:rsidR="00056AAA" w:rsidRDefault="00056AAA" w:rsidP="00056AAA">
                  <w:pPr>
                    <w:pStyle w:val="NormalWeb"/>
                    <w:spacing w:before="0" w:beforeAutospacing="0" w:after="0" w:afterAutospacing="0"/>
                    <w:jc w:val="right"/>
                    <w:rPr>
                      <w:iCs/>
                    </w:rPr>
                  </w:pPr>
                  <w:r>
                    <w:rPr>
                      <w:iCs/>
                    </w:rPr>
                    <w:t>0</w:t>
                  </w:r>
                </w:p>
              </w:tc>
            </w:tr>
            <w:tr w:rsidR="00056AAA" w:rsidTr="009C6B1D">
              <w:tc>
                <w:tcPr>
                  <w:tcW w:w="3610" w:type="dxa"/>
                </w:tcPr>
                <w:p w:rsidR="00056AAA" w:rsidRDefault="00056AAA" w:rsidP="00056AAA">
                  <w:pPr>
                    <w:pStyle w:val="NormalWeb"/>
                    <w:spacing w:before="0" w:beforeAutospacing="0" w:after="0" w:afterAutospacing="0"/>
                    <w:rPr>
                      <w:iCs/>
                    </w:rPr>
                  </w:pPr>
                  <w:proofErr w:type="spellStart"/>
                  <w:r>
                    <w:rPr>
                      <w:iCs/>
                    </w:rPr>
                    <w:t>Langlia-Finnhuslia</w:t>
                  </w:r>
                  <w:proofErr w:type="spellEnd"/>
                </w:p>
              </w:tc>
              <w:tc>
                <w:tcPr>
                  <w:tcW w:w="1475" w:type="dxa"/>
                </w:tcPr>
                <w:p w:rsidR="00056AAA" w:rsidRDefault="00056AAA" w:rsidP="00056AAA">
                  <w:pPr>
                    <w:pStyle w:val="NormalWeb"/>
                    <w:spacing w:before="0" w:beforeAutospacing="0" w:after="0" w:afterAutospacing="0"/>
                    <w:jc w:val="right"/>
                    <w:rPr>
                      <w:iCs/>
                    </w:rPr>
                  </w:pPr>
                  <w:r>
                    <w:rPr>
                      <w:iCs/>
                    </w:rPr>
                    <w:t>15</w:t>
                  </w:r>
                </w:p>
              </w:tc>
              <w:tc>
                <w:tcPr>
                  <w:tcW w:w="1667" w:type="dxa"/>
                </w:tcPr>
                <w:p w:rsidR="00056AAA" w:rsidRDefault="00056AAA" w:rsidP="00056AAA">
                  <w:pPr>
                    <w:pStyle w:val="NormalWeb"/>
                    <w:spacing w:before="0" w:beforeAutospacing="0" w:after="0" w:afterAutospacing="0"/>
                    <w:jc w:val="right"/>
                    <w:rPr>
                      <w:iCs/>
                    </w:rPr>
                  </w:pPr>
                  <w:r>
                    <w:rPr>
                      <w:iCs/>
                    </w:rPr>
                    <w:t>2</w:t>
                  </w:r>
                </w:p>
              </w:tc>
              <w:tc>
                <w:tcPr>
                  <w:tcW w:w="1550" w:type="dxa"/>
                </w:tcPr>
                <w:p w:rsidR="00056AAA" w:rsidRDefault="00056AAA" w:rsidP="00056AAA">
                  <w:pPr>
                    <w:pStyle w:val="NormalWeb"/>
                    <w:spacing w:before="0" w:beforeAutospacing="0" w:after="0" w:afterAutospacing="0"/>
                    <w:jc w:val="right"/>
                    <w:rPr>
                      <w:iCs/>
                    </w:rPr>
                  </w:pPr>
                  <w:r>
                    <w:rPr>
                      <w:iCs/>
                    </w:rPr>
                    <w:t>1</w:t>
                  </w:r>
                </w:p>
              </w:tc>
            </w:tr>
          </w:tbl>
          <w:p w:rsidR="00056AAA" w:rsidRPr="00E2328F" w:rsidRDefault="00056AAA" w:rsidP="00056AAA">
            <w:pPr>
              <w:pStyle w:val="NormalWeb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E2328F">
              <w:rPr>
                <w:i/>
                <w:iCs/>
                <w:sz w:val="20"/>
                <w:szCs w:val="20"/>
              </w:rPr>
              <w:t>*</w:t>
            </w:r>
            <w:r>
              <w:rPr>
                <w:i/>
                <w:iCs/>
                <w:sz w:val="20"/>
                <w:szCs w:val="20"/>
              </w:rPr>
              <w:t xml:space="preserve">jaktkort </w:t>
            </w:r>
            <w:proofErr w:type="spellStart"/>
            <w:r w:rsidRPr="00E2328F">
              <w:rPr>
                <w:i/>
                <w:iCs/>
                <w:sz w:val="20"/>
                <w:szCs w:val="20"/>
              </w:rPr>
              <w:t>Muru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jaktfelt </w:t>
            </w:r>
            <w:r w:rsidRPr="00E2328F">
              <w:rPr>
                <w:i/>
                <w:iCs/>
                <w:sz w:val="20"/>
                <w:szCs w:val="20"/>
              </w:rPr>
              <w:t xml:space="preserve">gjelder hele </w:t>
            </w:r>
            <w:proofErr w:type="spellStart"/>
            <w:r w:rsidRPr="00E2328F">
              <w:rPr>
                <w:i/>
                <w:iCs/>
                <w:sz w:val="20"/>
                <w:szCs w:val="20"/>
              </w:rPr>
              <w:t>Muru</w:t>
            </w:r>
            <w:proofErr w:type="spellEnd"/>
            <w:r w:rsidRPr="008879C0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jaktfelt</w:t>
            </w:r>
            <w:r w:rsidRPr="00E2328F">
              <w:rPr>
                <w:i/>
                <w:iCs/>
                <w:sz w:val="20"/>
                <w:szCs w:val="20"/>
              </w:rPr>
              <w:t xml:space="preserve"> og </w:t>
            </w:r>
            <w:r>
              <w:rPr>
                <w:i/>
                <w:iCs/>
                <w:sz w:val="20"/>
                <w:szCs w:val="20"/>
              </w:rPr>
              <w:t xml:space="preserve">jakt på </w:t>
            </w:r>
            <w:r w:rsidRPr="00E2328F">
              <w:rPr>
                <w:i/>
                <w:iCs/>
                <w:sz w:val="20"/>
                <w:szCs w:val="20"/>
              </w:rPr>
              <w:t>all</w:t>
            </w:r>
            <w:r>
              <w:rPr>
                <w:i/>
                <w:iCs/>
                <w:sz w:val="20"/>
                <w:szCs w:val="20"/>
              </w:rPr>
              <w:t>e</w:t>
            </w:r>
            <w:r w:rsidRPr="00E2328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jaktbare småvilt</w:t>
            </w:r>
            <w:r w:rsidRPr="00E2328F">
              <w:rPr>
                <w:i/>
                <w:iCs/>
                <w:sz w:val="20"/>
                <w:szCs w:val="20"/>
              </w:rPr>
              <w:t>arte</w:t>
            </w:r>
            <w:r>
              <w:rPr>
                <w:i/>
                <w:iCs/>
                <w:sz w:val="20"/>
                <w:szCs w:val="20"/>
              </w:rPr>
              <w:t>r</w:t>
            </w:r>
            <w:r w:rsidRPr="00E2328F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E2328F">
              <w:rPr>
                <w:i/>
                <w:iCs/>
                <w:sz w:val="20"/>
                <w:szCs w:val="20"/>
              </w:rPr>
              <w:t>Muru</w:t>
            </w:r>
            <w:r>
              <w:rPr>
                <w:i/>
                <w:iCs/>
                <w:sz w:val="20"/>
                <w:szCs w:val="20"/>
              </w:rPr>
              <w:t>skogene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-</w:t>
            </w:r>
            <w:r w:rsidRPr="00E2328F">
              <w:rPr>
                <w:i/>
                <w:iCs/>
                <w:sz w:val="20"/>
                <w:szCs w:val="20"/>
              </w:rPr>
              <w:t xml:space="preserve">hare og skogsfugl gjelder bare </w:t>
            </w:r>
            <w:r>
              <w:rPr>
                <w:i/>
                <w:iCs/>
                <w:sz w:val="20"/>
                <w:szCs w:val="20"/>
              </w:rPr>
              <w:t xml:space="preserve">jakt </w:t>
            </w:r>
            <w:r w:rsidRPr="00E2328F">
              <w:rPr>
                <w:i/>
                <w:iCs/>
                <w:sz w:val="20"/>
                <w:szCs w:val="20"/>
              </w:rPr>
              <w:t>i barskog</w:t>
            </w:r>
            <w:r>
              <w:rPr>
                <w:i/>
                <w:iCs/>
                <w:sz w:val="20"/>
                <w:szCs w:val="20"/>
              </w:rPr>
              <w:t xml:space="preserve"> og bare på hare og skogsfugl, samt smårovvilt</w:t>
            </w:r>
            <w:r w:rsidRPr="00E2328F">
              <w:rPr>
                <w:i/>
                <w:iCs/>
                <w:sz w:val="20"/>
                <w:szCs w:val="20"/>
              </w:rPr>
              <w:t xml:space="preserve">. </w:t>
            </w:r>
          </w:p>
          <w:p w:rsidR="00056AAA" w:rsidRDefault="00056AAA" w:rsidP="00056AAA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</w:p>
          <w:p w:rsidR="00056AAA" w:rsidRPr="00251530" w:rsidRDefault="00056AAA" w:rsidP="00056AAA">
            <w:pPr>
              <w:pStyle w:val="NormalWeb"/>
              <w:spacing w:before="0" w:beforeAutospacing="0" w:after="0" w:afterAutospacing="0"/>
              <w:rPr>
                <w:i/>
                <w:iCs/>
                <w:color w:val="FF0000"/>
              </w:rPr>
            </w:pPr>
            <w:r>
              <w:rPr>
                <w:i/>
                <w:iCs/>
              </w:rPr>
              <w:t xml:space="preserve">Innenbygds: </w:t>
            </w:r>
          </w:p>
          <w:p w:rsidR="00056AAA" w:rsidRDefault="00056AAA" w:rsidP="00056AAA">
            <w:pPr>
              <w:pStyle w:val="NormalWeb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Det innføres ikke begrensninger i antall kort i oktober for innenbygds før forholdet innenbygds/utenbygds bryter med 60/40-regelen. </w:t>
            </w:r>
          </w:p>
          <w:p w:rsidR="00056AAA" w:rsidRDefault="00056AAA" w:rsidP="00056AAA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</w:p>
          <w:p w:rsidR="00056AAA" w:rsidRPr="0049797F" w:rsidRDefault="00056AAA" w:rsidP="00056AAA">
            <w:pPr>
              <w:pStyle w:val="NormalWeb"/>
              <w:spacing w:before="0" w:beforeAutospacing="0" w:after="0" w:afterAutospacing="0"/>
              <w:rPr>
                <w:iCs/>
              </w:rPr>
            </w:pPr>
            <w:r w:rsidRPr="0049797F">
              <w:rPr>
                <w:b/>
                <w:iCs/>
              </w:rPr>
              <w:t>D.</w:t>
            </w:r>
            <w:r>
              <w:rPr>
                <w:iCs/>
              </w:rPr>
              <w:t xml:space="preserve"> Fjellstyrene i Lierne vil i slutten av oktober evaluere jaktuttaket i september og oktober og eventuelt fastsette nye jaktreguleringer fra ca. 5. november 2017. </w:t>
            </w:r>
          </w:p>
          <w:p w:rsidR="00056AAA" w:rsidRPr="002D6DA0" w:rsidRDefault="00056AAA" w:rsidP="00056AAA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</w:p>
          <w:p w:rsidR="00056AAA" w:rsidRPr="00EB070F" w:rsidRDefault="00056AAA" w:rsidP="00056AAA">
            <w:pPr>
              <w:rPr>
                <w:b/>
                <w:i/>
              </w:rPr>
            </w:pPr>
            <w:r w:rsidRPr="00EB070F">
              <w:rPr>
                <w:b/>
                <w:i/>
              </w:rPr>
              <w:t>Begrunnelse:</w:t>
            </w:r>
          </w:p>
          <w:p w:rsidR="00056AAA" w:rsidRPr="00056AAA" w:rsidRDefault="00056AAA" w:rsidP="00056AAA">
            <w:r>
              <w:t xml:space="preserve">Tiltakene bidrar til bærekraftig forvaltning av rype og skogsfugl i statsallmenningene i Lierne. Se saksutredningen i denne saken og </w:t>
            </w:r>
            <w:r w:rsidRPr="00F5037E">
              <w:rPr>
                <w:i/>
              </w:rPr>
              <w:t>Forvaltningsplan for lirype i statsallmenningene i Lierne</w:t>
            </w:r>
            <w:r>
              <w:t xml:space="preserve"> for nærmere begrunnelse. 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Pr="00161415" w:rsidRDefault="007A13C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>Sak nr. L13/2017</w:t>
            </w:r>
          </w:p>
        </w:tc>
        <w:tc>
          <w:tcPr>
            <w:tcW w:w="8577" w:type="dxa"/>
          </w:tcPr>
          <w:p w:rsidR="007A13CB" w:rsidRPr="0097408C" w:rsidRDefault="00C7746F" w:rsidP="007A13CB">
            <w:pPr>
              <w:pStyle w:val="Overskrift1"/>
            </w:pPr>
            <w:r>
              <w:t>sluttregnskap for prosjekt kviltjønnhytta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Pr="00161415" w:rsidRDefault="007A13C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C7746F" w:rsidRDefault="00C7746F" w:rsidP="00C7746F">
            <w:pPr>
              <w:pStyle w:val="Overskrift3"/>
            </w:pPr>
            <w:r>
              <w:t>Styrets behandling:</w:t>
            </w:r>
          </w:p>
          <w:p w:rsidR="00C7746F" w:rsidRDefault="00C7746F" w:rsidP="00C7746F">
            <w:r>
              <w:t>Forslag til vedtak ble enstemmig godkjent.</w:t>
            </w:r>
          </w:p>
          <w:p w:rsidR="00C7746F" w:rsidRDefault="00C7746F" w:rsidP="00C7746F">
            <w:pPr>
              <w:pStyle w:val="Overskrift3"/>
            </w:pPr>
            <w:r>
              <w:t>Vedtak:</w:t>
            </w:r>
          </w:p>
          <w:p w:rsidR="007A13CB" w:rsidRPr="0097408C" w:rsidRDefault="00C7746F" w:rsidP="00C7746F">
            <w:r>
              <w:t xml:space="preserve">Fjellstyrene i Lierne godkjenner sluttregnskap for prosjekt </w:t>
            </w:r>
            <w:proofErr w:type="spellStart"/>
            <w:r>
              <w:t>Kviltjønnhytta</w:t>
            </w:r>
            <w:proofErr w:type="spellEnd"/>
            <w:r>
              <w:t>.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Default="007A13C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7A13CB" w:rsidRPr="00161415" w:rsidRDefault="007A13C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 14/2017</w:t>
            </w:r>
          </w:p>
        </w:tc>
        <w:tc>
          <w:tcPr>
            <w:tcW w:w="8577" w:type="dxa"/>
          </w:tcPr>
          <w:p w:rsidR="007A13CB" w:rsidRPr="0097408C" w:rsidRDefault="00D82A07" w:rsidP="007A13CB">
            <w:pPr>
              <w:pStyle w:val="Overskrift1"/>
            </w:pPr>
            <w:r>
              <w:t>revisors beretning for 2016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Pr="00161415" w:rsidRDefault="007A13C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D82A07" w:rsidRDefault="00D82A07" w:rsidP="00D82A07">
            <w:pPr>
              <w:pStyle w:val="Overskrift3"/>
            </w:pPr>
            <w:r>
              <w:t>Styrets vurdering:</w:t>
            </w:r>
          </w:p>
          <w:p w:rsidR="00D82A07" w:rsidRDefault="00D82A07" w:rsidP="00D82A07">
            <w:r>
              <w:t>Forslag til vedtak ble enstemmig godkjent.</w:t>
            </w:r>
          </w:p>
          <w:p w:rsidR="00D82A07" w:rsidRDefault="00D82A07" w:rsidP="00D82A07">
            <w:pPr>
              <w:pStyle w:val="Overskrift3"/>
            </w:pPr>
            <w:r>
              <w:t>Vedtak:</w:t>
            </w:r>
          </w:p>
          <w:p w:rsidR="007A13CB" w:rsidRPr="0097408C" w:rsidRDefault="00D82A07" w:rsidP="00D82A07">
            <w:r>
              <w:t>Sørli fjellstyre, Nordli fjellstyre og Fjellstyrene i Lierne SA tar revisors beretning for 2016 til etterretning.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Default="007A13C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 xml:space="preserve">Sak nr. </w:t>
            </w:r>
          </w:p>
          <w:p w:rsidR="007A13CB" w:rsidRPr="00161415" w:rsidRDefault="007A13C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 15/2017</w:t>
            </w:r>
          </w:p>
        </w:tc>
        <w:tc>
          <w:tcPr>
            <w:tcW w:w="8577" w:type="dxa"/>
          </w:tcPr>
          <w:p w:rsidR="007A13CB" w:rsidRPr="0097408C" w:rsidRDefault="00BD2576" w:rsidP="007A13CB">
            <w:pPr>
              <w:pStyle w:val="Overskrift1"/>
            </w:pPr>
            <w:r>
              <w:t>Justering av regler for trening av jakthunder på statsallmenningene i Lierne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Pr="00161415" w:rsidRDefault="007A13C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BD2576" w:rsidRDefault="00BD2576" w:rsidP="00BD2576">
            <w:pPr>
              <w:pStyle w:val="Overskrift3"/>
            </w:pPr>
            <w:r>
              <w:t>Vedtak:</w:t>
            </w:r>
          </w:p>
          <w:p w:rsidR="00BD2576" w:rsidRPr="0097408C" w:rsidRDefault="00BD2576" w:rsidP="00BD2576">
            <w:r>
              <w:t xml:space="preserve">Fjellstyrene i Lierne vedtar å godkjenne regler og korttyper for trening av jakthunder på statsallmenningene i Lierne, i henhold til dokumenter i referatsak </w:t>
            </w:r>
            <w:r w:rsidR="00741BC2">
              <w:t xml:space="preserve">(L11/2017) </w:t>
            </w:r>
            <w:r>
              <w:t xml:space="preserve">og i henhold til tilbudet på </w:t>
            </w:r>
            <w:hyperlink r:id="rId7" w:history="1">
              <w:r w:rsidRPr="00F341A9">
                <w:rPr>
                  <w:rStyle w:val="Hyperkobling"/>
                </w:rPr>
                <w:t>www.inatur.no</w:t>
              </w:r>
            </w:hyperlink>
          </w:p>
        </w:tc>
      </w:tr>
    </w:tbl>
    <w:p w:rsidR="006510D6" w:rsidRDefault="006510D6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6510D6" w:rsidRPr="00B17B04" w:rsidRDefault="006510D6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601B2F" w:rsidRPr="00B17B04" w:rsidRDefault="00601B2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Default="00483A8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Disk</w:t>
      </w:r>
      <w:r w:rsidR="00161415" w:rsidRPr="00161415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usjonssaker:</w:t>
      </w:r>
    </w:p>
    <w:p w:rsidR="00BD2576" w:rsidRPr="00161415" w:rsidRDefault="00BD2576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7A13CB" w:rsidRPr="00BD2576" w:rsidRDefault="00BD2576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D2576">
        <w:rPr>
          <w:rFonts w:ascii="Times New Roman" w:eastAsia="Times New Roman" w:hAnsi="Times New Roman" w:cs="Times New Roman"/>
          <w:b/>
          <w:sz w:val="24"/>
          <w:szCs w:val="20"/>
        </w:rPr>
        <w:t>Innspill til bestillingsdialogen med SNO/Nasjonalparkforvaltningen.</w:t>
      </w:r>
    </w:p>
    <w:p w:rsidR="00BD2576" w:rsidRDefault="00BD2576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Daglig</w:t>
      </w:r>
      <w:r w:rsidR="005F6EA6">
        <w:rPr>
          <w:rFonts w:ascii="Times New Roman" w:eastAsia="Times New Roman" w:hAnsi="Times New Roman" w:cs="Times New Roman"/>
          <w:sz w:val="24"/>
          <w:szCs w:val="20"/>
        </w:rPr>
        <w:t xml:space="preserve"> leder orienterte om muligheter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som ligger i ordningen med tiltaksmidler i verneområder. Ny bru over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Fiskløyselva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ligger </w:t>
      </w:r>
      <w:r w:rsidR="0088628C">
        <w:rPr>
          <w:rFonts w:ascii="Times New Roman" w:eastAsia="Times New Roman" w:hAnsi="Times New Roman" w:cs="Times New Roman"/>
          <w:sz w:val="24"/>
          <w:szCs w:val="20"/>
        </w:rPr>
        <w:t xml:space="preserve">allerede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inne som et </w:t>
      </w:r>
      <w:r w:rsidR="005F6EA6">
        <w:rPr>
          <w:rFonts w:ascii="Times New Roman" w:eastAsia="Times New Roman" w:hAnsi="Times New Roman" w:cs="Times New Roman"/>
          <w:sz w:val="24"/>
          <w:szCs w:val="20"/>
        </w:rPr>
        <w:t xml:space="preserve">tiltak </w:t>
      </w:r>
      <w:r w:rsidR="0088628C">
        <w:rPr>
          <w:rFonts w:ascii="Times New Roman" w:eastAsia="Times New Roman" w:hAnsi="Times New Roman" w:cs="Times New Roman"/>
          <w:sz w:val="24"/>
          <w:szCs w:val="20"/>
        </w:rPr>
        <w:t>på statsallmenningene i Lierne, med muligheter for tilskudd i 2018.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Skal fjellstyret få inn nye prosjekter må disse prosjekteres og </w:t>
      </w:r>
      <w:r w:rsidR="005F6EA6">
        <w:rPr>
          <w:rFonts w:ascii="Times New Roman" w:eastAsia="Times New Roman" w:hAnsi="Times New Roman" w:cs="Times New Roman"/>
          <w:sz w:val="24"/>
          <w:szCs w:val="20"/>
        </w:rPr>
        <w:t>budsjetteres i god tid før bestillingsdialogmøte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 November. Det fremkom ingen konkrete forslag til nye prosjekter.</w:t>
      </w:r>
    </w:p>
    <w:p w:rsidR="00BD2576" w:rsidRDefault="00BD2576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F6EA6" w:rsidRDefault="005F6EA6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BD2576" w:rsidRPr="0088628C" w:rsidRDefault="0088628C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8628C">
        <w:rPr>
          <w:rFonts w:ascii="Times New Roman" w:eastAsia="Times New Roman" w:hAnsi="Times New Roman" w:cs="Times New Roman"/>
          <w:b/>
          <w:sz w:val="24"/>
          <w:szCs w:val="20"/>
        </w:rPr>
        <w:t>Ny søknad om spillemidler?</w:t>
      </w:r>
    </w:p>
    <w:p w:rsidR="0088628C" w:rsidRDefault="0088628C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Kviltjønn</w:t>
      </w:r>
      <w:r w:rsidR="005F6EA6">
        <w:rPr>
          <w:rFonts w:ascii="Times New Roman" w:eastAsia="Times New Roman" w:hAnsi="Times New Roman" w:cs="Times New Roman"/>
          <w:sz w:val="24"/>
          <w:szCs w:val="20"/>
        </w:rPr>
        <w:t>a</w:t>
      </w:r>
      <w:r>
        <w:rPr>
          <w:rFonts w:ascii="Times New Roman" w:eastAsia="Times New Roman" w:hAnsi="Times New Roman" w:cs="Times New Roman"/>
          <w:sz w:val="24"/>
          <w:szCs w:val="20"/>
        </w:rPr>
        <w:t>prosjektet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er avsluttet og fjellstyrene må vurdere om det skal utredes nye spillemiddelprosjekter. Sørli fjellstyre har for tiden økonomi til å kunne vurdere nybygging og/eller restaurering av eksisterende hytter, men søknadsfristen</w:t>
      </w:r>
      <w:r w:rsidR="005F6EA6">
        <w:rPr>
          <w:rFonts w:ascii="Times New Roman" w:eastAsia="Times New Roman" w:hAnsi="Times New Roman" w:cs="Times New Roman"/>
          <w:sz w:val="24"/>
          <w:szCs w:val="20"/>
        </w:rPr>
        <w:t xml:space="preserve"> for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F6EA6">
        <w:rPr>
          <w:rFonts w:ascii="Times New Roman" w:eastAsia="Times New Roman" w:hAnsi="Times New Roman" w:cs="Times New Roman"/>
          <w:sz w:val="24"/>
          <w:szCs w:val="20"/>
        </w:rPr>
        <w:t xml:space="preserve">tiltak i 2018 </w:t>
      </w:r>
      <w:r>
        <w:rPr>
          <w:rFonts w:ascii="Times New Roman" w:eastAsia="Times New Roman" w:hAnsi="Times New Roman" w:cs="Times New Roman"/>
          <w:sz w:val="24"/>
          <w:szCs w:val="20"/>
        </w:rPr>
        <w:t>synes å bli knapp.</w:t>
      </w:r>
    </w:p>
    <w:p w:rsidR="0088628C" w:rsidRDefault="0088628C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88628C" w:rsidRDefault="0088628C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Det ble diskutert aktuelle tiltak i Sørli, men medlemmene ønsker å </w:t>
      </w:r>
      <w:r w:rsidR="005F6EA6">
        <w:rPr>
          <w:rFonts w:ascii="Times New Roman" w:eastAsia="Times New Roman" w:hAnsi="Times New Roman" w:cs="Times New Roman"/>
          <w:sz w:val="24"/>
          <w:szCs w:val="20"/>
        </w:rPr>
        <w:t>sette av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mer tid på å vurdere alternativer</w:t>
      </w:r>
      <w:r w:rsidR="005F6EA6">
        <w:rPr>
          <w:rFonts w:ascii="Times New Roman" w:eastAsia="Times New Roman" w:hAnsi="Times New Roman" w:cs="Times New Roman"/>
          <w:sz w:val="24"/>
          <w:szCs w:val="20"/>
        </w:rPr>
        <w:t xml:space="preserve"> og behov</w:t>
      </w:r>
      <w:r w:rsidR="001D772F">
        <w:rPr>
          <w:rFonts w:ascii="Times New Roman" w:eastAsia="Times New Roman" w:hAnsi="Times New Roman" w:cs="Times New Roman"/>
          <w:sz w:val="24"/>
          <w:szCs w:val="20"/>
        </w:rPr>
        <w:t>. Det bør gjøres et forarbeid med å utrede hva som er viktig å oppnå med en ny hytte, eventuelt restaurering av eksisterende anlegg. Styret be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r </w:t>
      </w:r>
      <w:r w:rsidR="005F6EA6">
        <w:rPr>
          <w:rFonts w:ascii="Times New Roman" w:eastAsia="Times New Roman" w:hAnsi="Times New Roman" w:cs="Times New Roman"/>
          <w:sz w:val="24"/>
          <w:szCs w:val="20"/>
        </w:rPr>
        <w:t xml:space="preserve">derfor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administrasjon om å lage en </w:t>
      </w:r>
      <w:r w:rsidR="005F6EA6">
        <w:rPr>
          <w:rFonts w:ascii="Times New Roman" w:eastAsia="Times New Roman" w:hAnsi="Times New Roman" w:cs="Times New Roman"/>
          <w:sz w:val="24"/>
          <w:szCs w:val="20"/>
        </w:rPr>
        <w:t>statusoversikt på eksisterende hytter og anlegg</w:t>
      </w:r>
      <w:r w:rsidR="001D772F">
        <w:rPr>
          <w:rFonts w:ascii="Times New Roman" w:eastAsia="Times New Roman" w:hAnsi="Times New Roman" w:cs="Times New Roman"/>
          <w:sz w:val="24"/>
          <w:szCs w:val="20"/>
        </w:rPr>
        <w:t xml:space="preserve"> før de</w:t>
      </w:r>
      <w:r w:rsidR="005F6EA6">
        <w:rPr>
          <w:rFonts w:ascii="Times New Roman" w:eastAsia="Times New Roman" w:hAnsi="Times New Roman" w:cs="Times New Roman"/>
          <w:sz w:val="24"/>
          <w:szCs w:val="20"/>
        </w:rPr>
        <w:t>t</w:t>
      </w:r>
      <w:r w:rsidR="001D772F">
        <w:rPr>
          <w:rFonts w:ascii="Times New Roman" w:eastAsia="Times New Roman" w:hAnsi="Times New Roman" w:cs="Times New Roman"/>
          <w:sz w:val="24"/>
          <w:szCs w:val="20"/>
        </w:rPr>
        <w:t xml:space="preserve"> gå</w:t>
      </w:r>
      <w:r w:rsidR="005F6EA6">
        <w:rPr>
          <w:rFonts w:ascii="Times New Roman" w:eastAsia="Times New Roman" w:hAnsi="Times New Roman" w:cs="Times New Roman"/>
          <w:sz w:val="24"/>
          <w:szCs w:val="20"/>
        </w:rPr>
        <w:t>s</w:t>
      </w:r>
      <w:r w:rsidR="001D772F">
        <w:rPr>
          <w:rFonts w:ascii="Times New Roman" w:eastAsia="Times New Roman" w:hAnsi="Times New Roman" w:cs="Times New Roman"/>
          <w:sz w:val="24"/>
          <w:szCs w:val="20"/>
        </w:rPr>
        <w:t xml:space="preserve"> videre i prosessen, og at det </w:t>
      </w:r>
      <w:r w:rsidR="005F6EA6">
        <w:rPr>
          <w:rFonts w:ascii="Times New Roman" w:eastAsia="Times New Roman" w:hAnsi="Times New Roman" w:cs="Times New Roman"/>
          <w:sz w:val="24"/>
          <w:szCs w:val="20"/>
        </w:rPr>
        <w:t xml:space="preserve">styret får </w:t>
      </w:r>
      <w:r w:rsidR="001D772F">
        <w:rPr>
          <w:rFonts w:ascii="Times New Roman" w:eastAsia="Times New Roman" w:hAnsi="Times New Roman" w:cs="Times New Roman"/>
          <w:sz w:val="24"/>
          <w:szCs w:val="20"/>
        </w:rPr>
        <w:t>presenter</w:t>
      </w:r>
      <w:r w:rsidR="005F6EA6">
        <w:rPr>
          <w:rFonts w:ascii="Times New Roman" w:eastAsia="Times New Roman" w:hAnsi="Times New Roman" w:cs="Times New Roman"/>
          <w:sz w:val="24"/>
          <w:szCs w:val="20"/>
        </w:rPr>
        <w:t>t</w:t>
      </w:r>
      <w:r w:rsidR="001D772F">
        <w:rPr>
          <w:rFonts w:ascii="Times New Roman" w:eastAsia="Times New Roman" w:hAnsi="Times New Roman" w:cs="Times New Roman"/>
          <w:sz w:val="24"/>
          <w:szCs w:val="20"/>
        </w:rPr>
        <w:t xml:space="preserve"> noen vurderinger med hensyn til ønsker og behov fra brukersiden.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Guslia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Lakavatnet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ble nevnt som to aktuelle lokaliteter for ny hytte/restaurering.</w:t>
      </w:r>
    </w:p>
    <w:p w:rsidR="00056AAA" w:rsidRDefault="00056AAA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F6EA6" w:rsidRDefault="005F6EA6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D772F" w:rsidRPr="001D772F" w:rsidRDefault="001D772F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D772F">
        <w:rPr>
          <w:rFonts w:ascii="Times New Roman" w:eastAsia="Times New Roman" w:hAnsi="Times New Roman" w:cs="Times New Roman"/>
          <w:b/>
          <w:sz w:val="24"/>
          <w:szCs w:val="20"/>
        </w:rPr>
        <w:t>Båt og båtnaust i statsallmenningene.</w:t>
      </w:r>
    </w:p>
    <w:p w:rsidR="001D772F" w:rsidRDefault="001D772F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Utgangspunktet for diskusjon var et innspill fra en privat hytteeier ved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Lakavatnet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som </w:t>
      </w:r>
      <w:r w:rsidR="005F6EA6">
        <w:rPr>
          <w:rFonts w:ascii="Times New Roman" w:eastAsia="Times New Roman" w:hAnsi="Times New Roman" w:cs="Times New Roman"/>
          <w:sz w:val="24"/>
          <w:szCs w:val="20"/>
        </w:rPr>
        <w:t>ser på behov og muligheter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for mer/bedre lagerplass for båt og </w:t>
      </w:r>
      <w:r w:rsidR="005F6EA6">
        <w:rPr>
          <w:rFonts w:ascii="Times New Roman" w:eastAsia="Times New Roman" w:hAnsi="Times New Roman" w:cs="Times New Roman"/>
          <w:sz w:val="24"/>
          <w:szCs w:val="20"/>
        </w:rPr>
        <w:t>båt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utstyr ved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Lakavatnet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1D772F" w:rsidRDefault="005F6EA6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Styrem</w:t>
      </w:r>
      <w:r w:rsidR="001D772F">
        <w:rPr>
          <w:rFonts w:ascii="Times New Roman" w:eastAsia="Times New Roman" w:hAnsi="Times New Roman" w:cs="Times New Roman"/>
          <w:sz w:val="24"/>
          <w:szCs w:val="20"/>
        </w:rPr>
        <w:t>edlemmene diskuterte problematikken rundt båter og båtnaust på generelt grunnlag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="001D772F">
        <w:rPr>
          <w:rFonts w:ascii="Times New Roman" w:eastAsia="Times New Roman" w:hAnsi="Times New Roman" w:cs="Times New Roman"/>
          <w:sz w:val="24"/>
          <w:szCs w:val="20"/>
        </w:rPr>
        <w:t xml:space="preserve"> og ser at det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er behov for å utarbeide </w:t>
      </w:r>
      <w:r w:rsidR="001D772F">
        <w:rPr>
          <w:rFonts w:ascii="Times New Roman" w:eastAsia="Times New Roman" w:hAnsi="Times New Roman" w:cs="Times New Roman"/>
          <w:sz w:val="24"/>
          <w:szCs w:val="20"/>
        </w:rPr>
        <w:t>noen generelle retningslinjer for håndtering av båtoppla</w:t>
      </w:r>
      <w:r>
        <w:rPr>
          <w:rFonts w:ascii="Times New Roman" w:eastAsia="Times New Roman" w:hAnsi="Times New Roman" w:cs="Times New Roman"/>
          <w:sz w:val="24"/>
          <w:szCs w:val="20"/>
        </w:rPr>
        <w:t>g og naust i statsallmenningene, særlig i verneområder.</w:t>
      </w:r>
      <w:r w:rsidR="001D772F">
        <w:rPr>
          <w:rFonts w:ascii="Times New Roman" w:eastAsia="Times New Roman" w:hAnsi="Times New Roman" w:cs="Times New Roman"/>
          <w:sz w:val="24"/>
          <w:szCs w:val="20"/>
        </w:rPr>
        <w:t xml:space="preserve"> Styret ber administrasjon om starte arbeidet med å videreutvikle båtregister for statsallmenningene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="001D772F">
        <w:rPr>
          <w:rFonts w:ascii="Times New Roman" w:eastAsia="Times New Roman" w:hAnsi="Times New Roman" w:cs="Times New Roman"/>
          <w:sz w:val="24"/>
          <w:szCs w:val="20"/>
        </w:rPr>
        <w:t xml:space="preserve"> å fremme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forslag om retningslinjer for </w:t>
      </w:r>
      <w:r w:rsidR="001D772F">
        <w:rPr>
          <w:rFonts w:ascii="Times New Roman" w:eastAsia="Times New Roman" w:hAnsi="Times New Roman" w:cs="Times New Roman"/>
          <w:sz w:val="24"/>
          <w:szCs w:val="20"/>
        </w:rPr>
        <w:t xml:space="preserve">fjellstyrets håndtering av </w:t>
      </w:r>
      <w:r>
        <w:rPr>
          <w:rFonts w:ascii="Times New Roman" w:eastAsia="Times New Roman" w:hAnsi="Times New Roman" w:cs="Times New Roman"/>
          <w:sz w:val="24"/>
          <w:szCs w:val="20"/>
        </w:rPr>
        <w:t>båtopplag og naust</w:t>
      </w:r>
      <w:r w:rsidR="001D772F">
        <w:rPr>
          <w:rFonts w:ascii="Times New Roman" w:eastAsia="Times New Roman" w:hAnsi="Times New Roman" w:cs="Times New Roman"/>
          <w:sz w:val="24"/>
          <w:szCs w:val="20"/>
        </w:rPr>
        <w:t xml:space="preserve"> på statsallmenningene.</w:t>
      </w:r>
    </w:p>
    <w:p w:rsidR="00056AAA" w:rsidRDefault="00056AAA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F6EA6" w:rsidRDefault="005F6EA6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F6EA6" w:rsidRDefault="005F6EA6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F6EA6" w:rsidRDefault="005F6EA6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1147E" w:rsidRPr="0011147E" w:rsidRDefault="0011147E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1147E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Tilgjengelighet til </w:t>
      </w:r>
      <w:proofErr w:type="spellStart"/>
      <w:r w:rsidRPr="0011147E">
        <w:rPr>
          <w:rFonts w:ascii="Times New Roman" w:eastAsia="Times New Roman" w:hAnsi="Times New Roman" w:cs="Times New Roman"/>
          <w:b/>
          <w:sz w:val="24"/>
          <w:szCs w:val="20"/>
        </w:rPr>
        <w:t>Arvaslia</w:t>
      </w:r>
      <w:proofErr w:type="spellEnd"/>
      <w:r w:rsidRPr="0011147E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12374B" w:rsidRDefault="0011147E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Saken er drøftet tidligere. Administrasjonen har jobbet med å finne en alternativ </w:t>
      </w:r>
      <w:r w:rsidR="0012374B">
        <w:rPr>
          <w:rFonts w:ascii="Times New Roman" w:eastAsia="Times New Roman" w:hAnsi="Times New Roman" w:cs="Times New Roman"/>
          <w:sz w:val="24"/>
          <w:szCs w:val="20"/>
        </w:rPr>
        <w:t>trase/sti inn til utleiehytta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Arvaslia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som er uavhengig av </w:t>
      </w:r>
      <w:r w:rsidR="0012374B">
        <w:rPr>
          <w:rFonts w:ascii="Times New Roman" w:eastAsia="Times New Roman" w:hAnsi="Times New Roman" w:cs="Times New Roman"/>
          <w:sz w:val="24"/>
          <w:szCs w:val="20"/>
        </w:rPr>
        <w:t>skogsbil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vegen inn til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Dallia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Dalslåtten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. I samarbeid med elgjegere er det nå merket opp en alternativ trase som starter i Dalbekken. </w:t>
      </w:r>
      <w:r w:rsidR="0012374B">
        <w:rPr>
          <w:rFonts w:ascii="Times New Roman" w:eastAsia="Times New Roman" w:hAnsi="Times New Roman" w:cs="Times New Roman"/>
          <w:sz w:val="24"/>
          <w:szCs w:val="20"/>
        </w:rPr>
        <w:t xml:space="preserve">Traseen er betydelig tørrere og vil være </w:t>
      </w:r>
      <w:r w:rsidR="005A35F3">
        <w:rPr>
          <w:rFonts w:ascii="Times New Roman" w:eastAsia="Times New Roman" w:hAnsi="Times New Roman" w:cs="Times New Roman"/>
          <w:sz w:val="24"/>
          <w:szCs w:val="20"/>
        </w:rPr>
        <w:t xml:space="preserve">særlig </w:t>
      </w:r>
      <w:r w:rsidR="0012374B">
        <w:rPr>
          <w:rFonts w:ascii="Times New Roman" w:eastAsia="Times New Roman" w:hAnsi="Times New Roman" w:cs="Times New Roman"/>
          <w:sz w:val="24"/>
          <w:szCs w:val="20"/>
        </w:rPr>
        <w:t xml:space="preserve">egnet ved transport av elg, men er et par kilometer lenger enn traseen fra </w:t>
      </w:r>
      <w:proofErr w:type="spellStart"/>
      <w:r w:rsidR="0012374B">
        <w:rPr>
          <w:rFonts w:ascii="Times New Roman" w:eastAsia="Times New Roman" w:hAnsi="Times New Roman" w:cs="Times New Roman"/>
          <w:sz w:val="24"/>
          <w:szCs w:val="20"/>
        </w:rPr>
        <w:t>Dalslåtten</w:t>
      </w:r>
      <w:proofErr w:type="spellEnd"/>
      <w:r w:rsidR="0012374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12374B" w:rsidRDefault="0012374B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56AAA" w:rsidRDefault="0012374B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Daglig leder i Li-skifer uttrykt skepsis til å lede mer biltrafikk gjennom skiferbruddet og vil derfor </w:t>
      </w:r>
      <w:r w:rsidR="005A35F3">
        <w:rPr>
          <w:rFonts w:ascii="Times New Roman" w:eastAsia="Times New Roman" w:hAnsi="Times New Roman" w:cs="Times New Roman"/>
          <w:sz w:val="24"/>
          <w:szCs w:val="20"/>
        </w:rPr>
        <w:t xml:space="preserve">kunne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bidra til en opprusting av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Dallivegen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. For å sikre fremdrift i det arbeidet bør fjellstyret ta kontakt med Lierne kommune om å samle interessenter i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Dallivegen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med tanke på et langsiktig samarbeid om vedlikehold/drift av vegen. Styret ber administrasjonen om ta et slik initiativ.</w:t>
      </w:r>
    </w:p>
    <w:p w:rsidR="0011147E" w:rsidRDefault="0011147E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2374B" w:rsidRDefault="0012374B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2374B" w:rsidRDefault="0012374B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56AAA" w:rsidRDefault="00056AAA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Dato </w:t>
      </w:r>
      <w:r w:rsidR="005A35F3">
        <w:rPr>
          <w:rFonts w:ascii="Times New Roman" w:eastAsia="Times New Roman" w:hAnsi="Times New Roman" w:cs="Times New Roman"/>
          <w:sz w:val="24"/>
          <w:szCs w:val="20"/>
        </w:rPr>
        <w:t>for neste styremøte: 10 oktober, eller senere i oktober om administrasjon ser behov for mer tid til å sammenstille saksopplysninger rundt småviltjakta.</w:t>
      </w:r>
    </w:p>
    <w:p w:rsidR="00056AAA" w:rsidRDefault="00056AAA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2374B" w:rsidRDefault="0012374B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2374B" w:rsidRDefault="0012374B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9B6FC6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B6FC6">
        <w:rPr>
          <w:rFonts w:ascii="Times New Roman" w:eastAsia="Times New Roman" w:hAnsi="Times New Roman" w:cs="Times New Roman"/>
          <w:b/>
          <w:sz w:val="24"/>
          <w:szCs w:val="20"/>
        </w:rPr>
        <w:t xml:space="preserve">Lierne den </w:t>
      </w:r>
      <w:r w:rsidR="007A13CB">
        <w:rPr>
          <w:rFonts w:ascii="Times New Roman" w:eastAsia="Times New Roman" w:hAnsi="Times New Roman" w:cs="Times New Roman"/>
          <w:b/>
          <w:sz w:val="24"/>
          <w:szCs w:val="20"/>
        </w:rPr>
        <w:t>30.08</w:t>
      </w:r>
      <w:r w:rsidR="00B17B04">
        <w:rPr>
          <w:rFonts w:ascii="Times New Roman" w:eastAsia="Times New Roman" w:hAnsi="Times New Roman" w:cs="Times New Roman"/>
          <w:b/>
          <w:sz w:val="24"/>
          <w:szCs w:val="20"/>
        </w:rPr>
        <w:t>.2017.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Nils Vidar </w:t>
      </w:r>
      <w:proofErr w:type="spellStart"/>
      <w:r w:rsidRPr="00161415">
        <w:rPr>
          <w:rFonts w:ascii="Times New Roman" w:eastAsia="Times New Roman" w:hAnsi="Times New Roman" w:cs="Times New Roman"/>
          <w:sz w:val="24"/>
          <w:szCs w:val="20"/>
        </w:rPr>
        <w:t>Bratlandsmo</w:t>
      </w:r>
      <w:proofErr w:type="spellEnd"/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47904" w:rsidRPr="00161415" w:rsidRDefault="00147904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Daglig leder/fjelloppsyn.</w:t>
      </w:r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DA1FE2" w:rsidRDefault="00DA1FE2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483A81" w:rsidRDefault="00483A8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E1396" w:rsidRDefault="005E1396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____________________</w:t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______________________</w:t>
      </w:r>
    </w:p>
    <w:p w:rsidR="00161415" w:rsidRPr="00161415" w:rsidRDefault="00915E91" w:rsidP="00147904">
      <w:pPr>
        <w:overflowPunct w:val="0"/>
        <w:autoSpaceDE w:val="0"/>
        <w:autoSpaceDN w:val="0"/>
        <w:adjustRightInd w:val="0"/>
        <w:spacing w:after="0" w:line="240" w:lineRule="auto"/>
        <w:ind w:left="4956" w:hanging="495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Grete Bruce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, styreleder Sørli fjellstyre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Arnodd</w:t>
      </w:r>
      <w:proofErr w:type="spellEnd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Lillemark</w:t>
      </w:r>
      <w:proofErr w:type="spellEnd"/>
      <w:r w:rsidR="006D42E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D108FC">
        <w:rPr>
          <w:rFonts w:ascii="Times New Roman" w:eastAsia="Times New Roman" w:hAnsi="Times New Roman" w:cs="Times New Roman"/>
          <w:sz w:val="24"/>
          <w:szCs w:val="20"/>
        </w:rPr>
        <w:t xml:space="preserve">styreleder i 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Nordli fjellstyre og fjellstyrene i Lierne SA.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</w:p>
    <w:sectPr w:rsidR="00161415" w:rsidRPr="001614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FF3" w:rsidRDefault="00E13FF3">
      <w:pPr>
        <w:spacing w:after="0" w:line="240" w:lineRule="auto"/>
      </w:pPr>
      <w:r>
        <w:separator/>
      </w:r>
    </w:p>
  </w:endnote>
  <w:endnote w:type="continuationSeparator" w:id="0">
    <w:p w:rsidR="00E13FF3" w:rsidRDefault="00E1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FF3" w:rsidRDefault="00E13FF3">
      <w:pPr>
        <w:spacing w:after="0" w:line="240" w:lineRule="auto"/>
      </w:pPr>
      <w:r>
        <w:separator/>
      </w:r>
    </w:p>
  </w:footnote>
  <w:footnote w:type="continuationSeparator" w:id="0">
    <w:p w:rsidR="00E13FF3" w:rsidRDefault="00E13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B2" w:rsidRDefault="006E3144" w:rsidP="000114B2">
    <w:pPr>
      <w:pStyle w:val="Topptekst"/>
      <w:pBdr>
        <w:bottom w:val="double" w:sz="6" w:space="1" w:color="auto"/>
      </w:pBdr>
      <w:jc w:val="center"/>
      <w:rPr>
        <w:b/>
        <w:sz w:val="28"/>
      </w:rPr>
    </w:pPr>
    <w:r>
      <w:rPr>
        <w:b/>
        <w:sz w:val="28"/>
      </w:rPr>
      <w:t>FJELLSTYRENE I LIERNE – HOVEDUTSKRIFT</w:t>
    </w:r>
    <w:r>
      <w:rPr>
        <w:b/>
        <w:sz w:val="28"/>
      </w:rPr>
      <w:tab/>
    </w:r>
  </w:p>
  <w:p w:rsidR="000114B2" w:rsidRDefault="00E13FF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611"/>
    <w:multiLevelType w:val="hybridMultilevel"/>
    <w:tmpl w:val="F946A1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547"/>
    <w:multiLevelType w:val="hybridMultilevel"/>
    <w:tmpl w:val="22569DA4"/>
    <w:lvl w:ilvl="0" w:tplc="9ECC6B20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93615BB"/>
    <w:multiLevelType w:val="hybridMultilevel"/>
    <w:tmpl w:val="6ADA99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B58E0"/>
    <w:multiLevelType w:val="hybridMultilevel"/>
    <w:tmpl w:val="17A094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93EA7"/>
    <w:multiLevelType w:val="hybridMultilevel"/>
    <w:tmpl w:val="45C4D7DC"/>
    <w:lvl w:ilvl="0" w:tplc="FA705EA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3ED31FC"/>
    <w:multiLevelType w:val="hybridMultilevel"/>
    <w:tmpl w:val="D5B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B30B7"/>
    <w:multiLevelType w:val="hybridMultilevel"/>
    <w:tmpl w:val="61BAAD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77F44"/>
    <w:multiLevelType w:val="hybridMultilevel"/>
    <w:tmpl w:val="44CCB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75F08"/>
    <w:multiLevelType w:val="hybridMultilevel"/>
    <w:tmpl w:val="153640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E34A4"/>
    <w:multiLevelType w:val="hybridMultilevel"/>
    <w:tmpl w:val="7EAAC3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331F4"/>
    <w:multiLevelType w:val="hybridMultilevel"/>
    <w:tmpl w:val="27C40C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63430"/>
    <w:multiLevelType w:val="hybridMultilevel"/>
    <w:tmpl w:val="B8983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06C26"/>
    <w:multiLevelType w:val="hybridMultilevel"/>
    <w:tmpl w:val="71E84C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F5741"/>
    <w:multiLevelType w:val="hybridMultilevel"/>
    <w:tmpl w:val="3B9411E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E66B82"/>
    <w:multiLevelType w:val="hybridMultilevel"/>
    <w:tmpl w:val="44D2AB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16C97"/>
    <w:multiLevelType w:val="hybridMultilevel"/>
    <w:tmpl w:val="7E7A7C2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F74CA8"/>
    <w:multiLevelType w:val="hybridMultilevel"/>
    <w:tmpl w:val="4178E3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C06FB"/>
    <w:multiLevelType w:val="hybridMultilevel"/>
    <w:tmpl w:val="B57E53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76B7C"/>
    <w:multiLevelType w:val="hybridMultilevel"/>
    <w:tmpl w:val="7F08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84C74"/>
    <w:multiLevelType w:val="multilevel"/>
    <w:tmpl w:val="61EA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313BF8"/>
    <w:multiLevelType w:val="hybridMultilevel"/>
    <w:tmpl w:val="6FC07E0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104ADC"/>
    <w:multiLevelType w:val="hybridMultilevel"/>
    <w:tmpl w:val="783289A6"/>
    <w:lvl w:ilvl="0" w:tplc="385C7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3693D"/>
    <w:multiLevelType w:val="hybridMultilevel"/>
    <w:tmpl w:val="507AAD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E5C4F"/>
    <w:multiLevelType w:val="hybridMultilevel"/>
    <w:tmpl w:val="6DB08A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94B5E"/>
    <w:multiLevelType w:val="hybridMultilevel"/>
    <w:tmpl w:val="D73824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A5B9D"/>
    <w:multiLevelType w:val="hybridMultilevel"/>
    <w:tmpl w:val="D9563A2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8458CF"/>
    <w:multiLevelType w:val="hybridMultilevel"/>
    <w:tmpl w:val="8668B6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443C3"/>
    <w:multiLevelType w:val="hybridMultilevel"/>
    <w:tmpl w:val="19F40A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2138E"/>
    <w:multiLevelType w:val="hybridMultilevel"/>
    <w:tmpl w:val="C2523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52036"/>
    <w:multiLevelType w:val="hybridMultilevel"/>
    <w:tmpl w:val="F0D236A4"/>
    <w:lvl w:ilvl="0" w:tplc="5AD870E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10"/>
  </w:num>
  <w:num w:numId="6">
    <w:abstractNumId w:val="28"/>
  </w:num>
  <w:num w:numId="7">
    <w:abstractNumId w:val="18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6"/>
  </w:num>
  <w:num w:numId="12">
    <w:abstractNumId w:val="9"/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9"/>
  </w:num>
  <w:num w:numId="17">
    <w:abstractNumId w:val="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84"/>
    <w:rsid w:val="00035081"/>
    <w:rsid w:val="00037C93"/>
    <w:rsid w:val="00056AAA"/>
    <w:rsid w:val="0005761E"/>
    <w:rsid w:val="000578A0"/>
    <w:rsid w:val="00091068"/>
    <w:rsid w:val="000C698D"/>
    <w:rsid w:val="000D38A2"/>
    <w:rsid w:val="0010067E"/>
    <w:rsid w:val="0011147E"/>
    <w:rsid w:val="001176FA"/>
    <w:rsid w:val="0012374B"/>
    <w:rsid w:val="0013138E"/>
    <w:rsid w:val="00147904"/>
    <w:rsid w:val="00161415"/>
    <w:rsid w:val="0018391A"/>
    <w:rsid w:val="001A0AFD"/>
    <w:rsid w:val="001D60DB"/>
    <w:rsid w:val="001D688D"/>
    <w:rsid w:val="001D772F"/>
    <w:rsid w:val="001F6496"/>
    <w:rsid w:val="001F7695"/>
    <w:rsid w:val="00226AAE"/>
    <w:rsid w:val="002D705C"/>
    <w:rsid w:val="00301B55"/>
    <w:rsid w:val="00324830"/>
    <w:rsid w:val="003271EF"/>
    <w:rsid w:val="00334782"/>
    <w:rsid w:val="00364B25"/>
    <w:rsid w:val="00382647"/>
    <w:rsid w:val="003855E7"/>
    <w:rsid w:val="003F2B0F"/>
    <w:rsid w:val="00424B35"/>
    <w:rsid w:val="00433231"/>
    <w:rsid w:val="00473EDE"/>
    <w:rsid w:val="004824A1"/>
    <w:rsid w:val="00483A81"/>
    <w:rsid w:val="004845E3"/>
    <w:rsid w:val="00496B4D"/>
    <w:rsid w:val="004B15BC"/>
    <w:rsid w:val="004E2D83"/>
    <w:rsid w:val="005032F7"/>
    <w:rsid w:val="00503BD8"/>
    <w:rsid w:val="0052018D"/>
    <w:rsid w:val="0053775F"/>
    <w:rsid w:val="00571202"/>
    <w:rsid w:val="00580732"/>
    <w:rsid w:val="00585EEE"/>
    <w:rsid w:val="005A32CC"/>
    <w:rsid w:val="005A35F3"/>
    <w:rsid w:val="005B61AA"/>
    <w:rsid w:val="005C5385"/>
    <w:rsid w:val="005E1396"/>
    <w:rsid w:val="005F6EA6"/>
    <w:rsid w:val="005F7568"/>
    <w:rsid w:val="00601B2F"/>
    <w:rsid w:val="00604575"/>
    <w:rsid w:val="00625F01"/>
    <w:rsid w:val="006468DB"/>
    <w:rsid w:val="006503EE"/>
    <w:rsid w:val="006510D6"/>
    <w:rsid w:val="00656BC3"/>
    <w:rsid w:val="00665BAB"/>
    <w:rsid w:val="00680195"/>
    <w:rsid w:val="006855B3"/>
    <w:rsid w:val="00695C8A"/>
    <w:rsid w:val="006A2D91"/>
    <w:rsid w:val="006A4B5A"/>
    <w:rsid w:val="006C3FC7"/>
    <w:rsid w:val="006D1572"/>
    <w:rsid w:val="006D42EA"/>
    <w:rsid w:val="006E3144"/>
    <w:rsid w:val="006F0B1F"/>
    <w:rsid w:val="006F3F7B"/>
    <w:rsid w:val="007265A4"/>
    <w:rsid w:val="00741BC2"/>
    <w:rsid w:val="0075736B"/>
    <w:rsid w:val="00791056"/>
    <w:rsid w:val="007A13CB"/>
    <w:rsid w:val="007B2228"/>
    <w:rsid w:val="007B2F9D"/>
    <w:rsid w:val="007B6832"/>
    <w:rsid w:val="007E1ADA"/>
    <w:rsid w:val="007F16DA"/>
    <w:rsid w:val="008007AE"/>
    <w:rsid w:val="0081799D"/>
    <w:rsid w:val="00827880"/>
    <w:rsid w:val="0083585A"/>
    <w:rsid w:val="00851FF1"/>
    <w:rsid w:val="008569B8"/>
    <w:rsid w:val="00857162"/>
    <w:rsid w:val="008649F7"/>
    <w:rsid w:val="008837DE"/>
    <w:rsid w:val="00884288"/>
    <w:rsid w:val="0088628C"/>
    <w:rsid w:val="00894383"/>
    <w:rsid w:val="008B56CC"/>
    <w:rsid w:val="00915E91"/>
    <w:rsid w:val="00920DBE"/>
    <w:rsid w:val="00947AA5"/>
    <w:rsid w:val="0097408C"/>
    <w:rsid w:val="0097542A"/>
    <w:rsid w:val="0097603D"/>
    <w:rsid w:val="00982151"/>
    <w:rsid w:val="009B26E7"/>
    <w:rsid w:val="009B6FC6"/>
    <w:rsid w:val="009F1D26"/>
    <w:rsid w:val="00A00A4C"/>
    <w:rsid w:val="00A02190"/>
    <w:rsid w:val="00A1274D"/>
    <w:rsid w:val="00A135B1"/>
    <w:rsid w:val="00A74FC1"/>
    <w:rsid w:val="00A90AB0"/>
    <w:rsid w:val="00AB22A9"/>
    <w:rsid w:val="00AB677C"/>
    <w:rsid w:val="00AB7653"/>
    <w:rsid w:val="00AD3375"/>
    <w:rsid w:val="00AE2AF1"/>
    <w:rsid w:val="00AE65FC"/>
    <w:rsid w:val="00AE6C0E"/>
    <w:rsid w:val="00AF096E"/>
    <w:rsid w:val="00B00B55"/>
    <w:rsid w:val="00B065C3"/>
    <w:rsid w:val="00B07705"/>
    <w:rsid w:val="00B17B04"/>
    <w:rsid w:val="00B32A9A"/>
    <w:rsid w:val="00B42BC2"/>
    <w:rsid w:val="00B619DB"/>
    <w:rsid w:val="00BB2F11"/>
    <w:rsid w:val="00BD2576"/>
    <w:rsid w:val="00BF23BA"/>
    <w:rsid w:val="00C02C4E"/>
    <w:rsid w:val="00C04F30"/>
    <w:rsid w:val="00C062C8"/>
    <w:rsid w:val="00C16944"/>
    <w:rsid w:val="00C24127"/>
    <w:rsid w:val="00C7746F"/>
    <w:rsid w:val="00C805A7"/>
    <w:rsid w:val="00CA26D1"/>
    <w:rsid w:val="00CC2D5E"/>
    <w:rsid w:val="00CE03A7"/>
    <w:rsid w:val="00CE0766"/>
    <w:rsid w:val="00CE108E"/>
    <w:rsid w:val="00CF79C7"/>
    <w:rsid w:val="00D108FC"/>
    <w:rsid w:val="00D221FA"/>
    <w:rsid w:val="00D41436"/>
    <w:rsid w:val="00D417D8"/>
    <w:rsid w:val="00D4325C"/>
    <w:rsid w:val="00D66974"/>
    <w:rsid w:val="00D67FB1"/>
    <w:rsid w:val="00D765F0"/>
    <w:rsid w:val="00D77EE7"/>
    <w:rsid w:val="00D82A07"/>
    <w:rsid w:val="00DA0238"/>
    <w:rsid w:val="00DA0973"/>
    <w:rsid w:val="00DA1FE2"/>
    <w:rsid w:val="00DC0E05"/>
    <w:rsid w:val="00DF40FC"/>
    <w:rsid w:val="00E00311"/>
    <w:rsid w:val="00E13FF3"/>
    <w:rsid w:val="00E17F90"/>
    <w:rsid w:val="00E4247A"/>
    <w:rsid w:val="00E44CA6"/>
    <w:rsid w:val="00E54A2A"/>
    <w:rsid w:val="00E97118"/>
    <w:rsid w:val="00EA11F7"/>
    <w:rsid w:val="00EA375D"/>
    <w:rsid w:val="00EA4F62"/>
    <w:rsid w:val="00EA5B11"/>
    <w:rsid w:val="00EA65EE"/>
    <w:rsid w:val="00EB1670"/>
    <w:rsid w:val="00EB2543"/>
    <w:rsid w:val="00EB72BA"/>
    <w:rsid w:val="00ED7163"/>
    <w:rsid w:val="00F37046"/>
    <w:rsid w:val="00F4090B"/>
    <w:rsid w:val="00F43180"/>
    <w:rsid w:val="00F70CF0"/>
    <w:rsid w:val="00F92484"/>
    <w:rsid w:val="00F947D0"/>
    <w:rsid w:val="00FC214B"/>
    <w:rsid w:val="00FC4C4D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48580-D148-4180-9537-F743A039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57162"/>
    <w:pPr>
      <w:keepNext/>
      <w:overflowPunct w:val="0"/>
      <w:autoSpaceDE w:val="0"/>
      <w:autoSpaceDN w:val="0"/>
      <w:adjustRightInd w:val="0"/>
      <w:spacing w:before="360"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7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76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E03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1614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161415"/>
    <w:rPr>
      <w:rFonts w:ascii="Times New Roman" w:eastAsia="Times New Roman" w:hAnsi="Times New Roman" w:cs="Times New Roman"/>
      <w:sz w:val="24"/>
      <w:szCs w:val="20"/>
    </w:rPr>
  </w:style>
  <w:style w:type="character" w:customStyle="1" w:styleId="Overskrift1Tegn">
    <w:name w:val="Overskrift 1 Tegn"/>
    <w:basedOn w:val="Standardskriftforavsnitt"/>
    <w:link w:val="Overskrift1"/>
    <w:rsid w:val="00857162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semiHidden/>
    <w:unhideWhenUsed/>
    <w:rsid w:val="00DC0E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rdtekstTegn">
    <w:name w:val="Brødtekst Tegn"/>
    <w:basedOn w:val="Standardskriftforavsnitt"/>
    <w:link w:val="Brdtekst"/>
    <w:semiHidden/>
    <w:rsid w:val="00DC0E0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765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D76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9F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CE03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58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D2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atur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%20vidar\AppData\Roaming\Microsoft\Maler\Hovedutskrift%20fra%20styrem&#248;te%20i%20Fjellstyrene%20i%20Lierne%20SA%20den%200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Hovedutskrift fra styremøte i Fjellstyrene i Lierne SA den 05</Template>
  <TotalTime>88</TotalTime>
  <Pages>5</Pages>
  <Words>1310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vidar</dc:creator>
  <cp:lastModifiedBy>Nils</cp:lastModifiedBy>
  <cp:revision>7</cp:revision>
  <cp:lastPrinted>2016-04-06T07:55:00Z</cp:lastPrinted>
  <dcterms:created xsi:type="dcterms:W3CDTF">2017-08-30T08:27:00Z</dcterms:created>
  <dcterms:modified xsi:type="dcterms:W3CDTF">2017-08-30T11:04:00Z</dcterms:modified>
</cp:coreProperties>
</file>